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1865"/>
        <w:gridCol w:w="1814"/>
      </w:tblGrid>
      <w:tr w:rsidR="00A46D1A" w14:paraId="01583449" w14:textId="77777777" w:rsidTr="006236E3">
        <w:tc>
          <w:tcPr>
            <w:tcW w:w="4536" w:type="dxa"/>
            <w:hideMark/>
          </w:tcPr>
          <w:tbl>
            <w:tblPr>
              <w:tblW w:w="42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3"/>
            </w:tblGrid>
            <w:tr w:rsidR="006236E3" w:rsidRPr="006236E3" w14:paraId="0266860D" w14:textId="77777777" w:rsidTr="00C34792">
              <w:tc>
                <w:tcPr>
                  <w:tcW w:w="4253" w:type="dxa"/>
                </w:tcPr>
                <w:p w14:paraId="2C278002" w14:textId="77777777" w:rsidR="006236E3" w:rsidRPr="006236E3" w:rsidRDefault="006236E3" w:rsidP="006236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36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РАССМОТРЕНО </w:t>
                  </w:r>
                </w:p>
              </w:tc>
            </w:tr>
            <w:tr w:rsidR="006236E3" w:rsidRPr="006236E3" w14:paraId="2935DD2E" w14:textId="77777777" w:rsidTr="00C34792">
              <w:tc>
                <w:tcPr>
                  <w:tcW w:w="4253" w:type="dxa"/>
                </w:tcPr>
                <w:p w14:paraId="3231527A" w14:textId="77777777" w:rsidR="006236E3" w:rsidRPr="006236E3" w:rsidRDefault="006236E3" w:rsidP="006236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272E370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hideMark/>
          </w:tcPr>
          <w:p w14:paraId="61DB8EF6" w14:textId="77777777" w:rsidR="00A46D1A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 xml:space="preserve">                             УТВЕРЖДАЮ</w:t>
            </w:r>
          </w:p>
          <w:p w14:paraId="5C8BFC3A" w14:textId="4060AF91" w:rsidR="00E141B4" w:rsidRPr="006236E3" w:rsidRDefault="00E1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3C2CFC" wp14:editId="53B41766">
                  <wp:extent cx="2966720" cy="114681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2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46D1A" w14:paraId="09B19124" w14:textId="77777777" w:rsidTr="006236E3">
        <w:tc>
          <w:tcPr>
            <w:tcW w:w="4536" w:type="dxa"/>
          </w:tcPr>
          <w:p w14:paraId="2FDA879F" w14:textId="77777777" w:rsidR="00A46D1A" w:rsidRPr="006236E3" w:rsidRDefault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>На Педагогическом Совете</w:t>
            </w:r>
          </w:p>
        </w:tc>
        <w:tc>
          <w:tcPr>
            <w:tcW w:w="4672" w:type="dxa"/>
            <w:gridSpan w:val="3"/>
            <w:hideMark/>
          </w:tcPr>
          <w:p w14:paraId="6D91B3F4" w14:textId="77777777" w:rsidR="00A46D1A" w:rsidRPr="006236E3" w:rsidRDefault="00A46D1A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A46D1A" w14:paraId="15D9CA5D" w14:textId="77777777" w:rsidTr="006236E3">
        <w:tc>
          <w:tcPr>
            <w:tcW w:w="4536" w:type="dxa"/>
          </w:tcPr>
          <w:p w14:paraId="7C19C6C0" w14:textId="77777777" w:rsidR="006236E3" w:rsidRDefault="006236E3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с учетом мнения Общешкольного родительского </w:t>
            </w:r>
          </w:p>
          <w:p w14:paraId="03EAA831" w14:textId="77777777" w:rsidR="00A46D1A" w:rsidRPr="006236E3" w:rsidRDefault="006236E3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Комитета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>Совета Лицеистов</w:t>
            </w:r>
          </w:p>
        </w:tc>
        <w:tc>
          <w:tcPr>
            <w:tcW w:w="4672" w:type="dxa"/>
            <w:gridSpan w:val="3"/>
            <w:hideMark/>
          </w:tcPr>
          <w:p w14:paraId="5C431DC4" w14:textId="77777777" w:rsidR="00A46D1A" w:rsidRPr="006236E3" w:rsidRDefault="00A46D1A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 xml:space="preserve">муниципального бюджетного </w:t>
            </w:r>
            <w:r w:rsidR="002C3D99" w:rsidRPr="006236E3">
              <w:rPr>
                <w:rFonts w:ascii="Arial" w:hAnsi="Arial" w:cs="Arial"/>
                <w:sz w:val="20"/>
                <w:szCs w:val="20"/>
              </w:rPr>
              <w:t>обще</w:t>
            </w:r>
            <w:r w:rsidRPr="006236E3">
              <w:rPr>
                <w:rFonts w:ascii="Arial" w:hAnsi="Arial" w:cs="Arial"/>
                <w:sz w:val="20"/>
                <w:szCs w:val="20"/>
              </w:rPr>
              <w:t>образовательного учреждения</w:t>
            </w:r>
          </w:p>
        </w:tc>
      </w:tr>
      <w:tr w:rsidR="00A46D1A" w14:paraId="442E6452" w14:textId="77777777" w:rsidTr="006236E3">
        <w:tc>
          <w:tcPr>
            <w:tcW w:w="4536" w:type="dxa"/>
          </w:tcPr>
          <w:p w14:paraId="5F350350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hideMark/>
          </w:tcPr>
          <w:p w14:paraId="0FCCF061" w14:textId="77777777" w:rsidR="00A46D1A" w:rsidRPr="006236E3" w:rsidRDefault="00A46D1A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>«</w:t>
            </w:r>
            <w:r w:rsidR="002C3D99" w:rsidRPr="006236E3">
              <w:rPr>
                <w:rFonts w:ascii="Arial" w:hAnsi="Arial" w:cs="Arial"/>
                <w:sz w:val="20"/>
                <w:szCs w:val="20"/>
              </w:rPr>
              <w:t>Л</w:t>
            </w:r>
            <w:r w:rsidRPr="006236E3">
              <w:rPr>
                <w:rFonts w:ascii="Arial" w:hAnsi="Arial" w:cs="Arial"/>
                <w:sz w:val="20"/>
                <w:szCs w:val="20"/>
              </w:rPr>
              <w:t>ицей №</w:t>
            </w:r>
            <w:proofErr w:type="gramStart"/>
            <w:r w:rsidRPr="006236E3">
              <w:rPr>
                <w:rFonts w:ascii="Arial" w:hAnsi="Arial" w:cs="Arial"/>
                <w:sz w:val="20"/>
                <w:szCs w:val="20"/>
              </w:rPr>
              <w:t>10»</w:t>
            </w:r>
            <w:r w:rsidR="006236E3" w:rsidRPr="0062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6E3" w:rsidRPr="006236E3">
              <w:rPr>
                <w:rFonts w:ascii="Arial" w:hAnsi="Arial" w:cs="Arial"/>
                <w:sz w:val="20"/>
                <w:szCs w:val="20"/>
              </w:rPr>
              <w:t>г.</w:t>
            </w:r>
            <w:proofErr w:type="gramEnd"/>
            <w:r w:rsidR="006236E3" w:rsidRPr="006236E3">
              <w:rPr>
                <w:rFonts w:ascii="Arial" w:hAnsi="Arial" w:cs="Arial"/>
                <w:sz w:val="20"/>
                <w:szCs w:val="20"/>
              </w:rPr>
              <w:t xml:space="preserve"> Красноярска</w:t>
            </w:r>
          </w:p>
        </w:tc>
      </w:tr>
      <w:tr w:rsidR="00A46D1A" w14:paraId="2D763C77" w14:textId="77777777" w:rsidTr="006236E3">
        <w:tc>
          <w:tcPr>
            <w:tcW w:w="4536" w:type="dxa"/>
            <w:hideMark/>
          </w:tcPr>
          <w:p w14:paraId="42CB88A3" w14:textId="77777777" w:rsidR="00A46D1A" w:rsidRPr="006236E3" w:rsidRDefault="00A46D1A" w:rsidP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hideMark/>
          </w:tcPr>
          <w:p w14:paraId="1545AFCE" w14:textId="77777777" w:rsidR="00A46D1A" w:rsidRPr="006236E3" w:rsidRDefault="00A46D1A" w:rsidP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D1A" w14:paraId="46F20229" w14:textId="77777777" w:rsidTr="006236E3">
        <w:tc>
          <w:tcPr>
            <w:tcW w:w="4536" w:type="dxa"/>
          </w:tcPr>
          <w:p w14:paraId="2BFA77C6" w14:textId="49350131" w:rsidR="00A46D1A" w:rsidRPr="006236E3" w:rsidRDefault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>Протокол №</w:t>
            </w:r>
            <w:r w:rsidR="007E14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E14EA"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</w:t>
            </w:r>
            <w:proofErr w:type="gramEnd"/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E14EA">
              <w:rPr>
                <w:rFonts w:ascii="Arial" w:hAnsi="Arial" w:cs="Arial"/>
                <w:color w:val="000000"/>
                <w:sz w:val="16"/>
                <w:szCs w:val="16"/>
              </w:rPr>
              <w:t>30.06.</w:t>
            </w: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="007E14EA"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r w:rsidRPr="006236E3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993" w:type="dxa"/>
            <w:hideMark/>
          </w:tcPr>
          <w:p w14:paraId="42D1B8E7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  <w:tc>
          <w:tcPr>
            <w:tcW w:w="1865" w:type="dxa"/>
            <w:hideMark/>
          </w:tcPr>
          <w:p w14:paraId="02AF44D2" w14:textId="1137FCD5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>№</w:t>
            </w:r>
            <w:r w:rsidR="007E14EA">
              <w:rPr>
                <w:rFonts w:ascii="Arial" w:hAnsi="Arial" w:cs="Arial"/>
                <w:sz w:val="20"/>
                <w:szCs w:val="20"/>
              </w:rPr>
              <w:t xml:space="preserve"> 01-07-132/1-п </w:t>
            </w:r>
          </w:p>
        </w:tc>
        <w:tc>
          <w:tcPr>
            <w:tcW w:w="1814" w:type="dxa"/>
            <w:hideMark/>
          </w:tcPr>
          <w:p w14:paraId="18EFEA08" w14:textId="74BFB96F" w:rsidR="00A46D1A" w:rsidRPr="006236E3" w:rsidRDefault="007E14EA" w:rsidP="00856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30.06.</w:t>
            </w:r>
            <w:r w:rsidR="00A46D1A" w:rsidRPr="006236E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6488" w:rsidRPr="0062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D1A" w:rsidRPr="006236E3">
              <w:rPr>
                <w:rFonts w:ascii="Arial" w:hAnsi="Arial" w:cs="Arial"/>
                <w:sz w:val="20"/>
                <w:szCs w:val="20"/>
              </w:rPr>
              <w:t xml:space="preserve"> г</w:t>
            </w:r>
            <w:proofErr w:type="gramEnd"/>
            <w:r w:rsidR="00A46D1A" w:rsidRPr="00623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D1A" w14:paraId="42E03DD4" w14:textId="77777777" w:rsidTr="006236E3">
        <w:tc>
          <w:tcPr>
            <w:tcW w:w="4536" w:type="dxa"/>
          </w:tcPr>
          <w:p w14:paraId="4D49B3CA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31E82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43617B4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3809E4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D1A" w14:paraId="4B367118" w14:textId="77777777" w:rsidTr="006236E3">
        <w:trPr>
          <w:trHeight w:val="507"/>
        </w:trPr>
        <w:tc>
          <w:tcPr>
            <w:tcW w:w="4536" w:type="dxa"/>
          </w:tcPr>
          <w:p w14:paraId="2FB0CB3A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2C71486A" w14:textId="77777777" w:rsidR="00A46D1A" w:rsidRPr="006236E3" w:rsidRDefault="0062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1865" w:type="dxa"/>
          </w:tcPr>
          <w:p w14:paraId="10F3C3E8" w14:textId="77777777" w:rsidR="00A46D1A" w:rsidRPr="006236E3" w:rsidRDefault="00A4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hideMark/>
          </w:tcPr>
          <w:p w14:paraId="72AF5400" w14:textId="77777777" w:rsidR="00A46D1A" w:rsidRPr="006236E3" w:rsidRDefault="00856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6E3">
              <w:rPr>
                <w:rFonts w:ascii="Arial" w:hAnsi="Arial" w:cs="Arial"/>
                <w:sz w:val="20"/>
                <w:szCs w:val="20"/>
              </w:rPr>
              <w:t>Пономарева Е.Н.</w:t>
            </w:r>
          </w:p>
        </w:tc>
      </w:tr>
    </w:tbl>
    <w:p w14:paraId="029D918B" w14:textId="77777777" w:rsidR="00A46D1A" w:rsidRPr="00544CF6" w:rsidRDefault="00A46D1A" w:rsidP="00A46D1A">
      <w:pPr>
        <w:ind w:left="720" w:firstLine="720"/>
        <w:jc w:val="both"/>
      </w:pPr>
      <w:r>
        <w:t xml:space="preserve">             </w:t>
      </w:r>
    </w:p>
    <w:p w14:paraId="71E54395" w14:textId="77777777" w:rsidR="00A46D1A" w:rsidRPr="00C670CE" w:rsidRDefault="00A46D1A" w:rsidP="00A46D1A">
      <w:pPr>
        <w:pStyle w:val="a5"/>
        <w:ind w:left="1080"/>
        <w:jc w:val="center"/>
        <w:rPr>
          <w:rFonts w:ascii="Arial" w:hAnsi="Arial" w:cs="Arial"/>
          <w:bCs/>
          <w:sz w:val="24"/>
          <w:szCs w:val="24"/>
        </w:rPr>
      </w:pPr>
      <w:r w:rsidRPr="00C670CE">
        <w:rPr>
          <w:rFonts w:ascii="Arial" w:hAnsi="Arial" w:cs="Arial"/>
          <w:bCs/>
          <w:sz w:val="24"/>
          <w:szCs w:val="24"/>
        </w:rPr>
        <w:t>ПОРЯДОК</w:t>
      </w:r>
    </w:p>
    <w:p w14:paraId="035E8CEB" w14:textId="77777777" w:rsidR="00A46D1A" w:rsidRPr="00C670CE" w:rsidRDefault="00A46D1A" w:rsidP="00A46D1A">
      <w:pPr>
        <w:pStyle w:val="a5"/>
        <w:ind w:left="1080"/>
        <w:jc w:val="center"/>
        <w:rPr>
          <w:rFonts w:ascii="Arial" w:hAnsi="Arial" w:cs="Arial"/>
          <w:bCs/>
          <w:sz w:val="24"/>
          <w:szCs w:val="24"/>
        </w:rPr>
      </w:pPr>
      <w:r w:rsidRPr="00C670CE">
        <w:rPr>
          <w:rFonts w:ascii="Arial" w:hAnsi="Arial" w:cs="Arial"/>
          <w:bCs/>
          <w:sz w:val="24"/>
          <w:szCs w:val="24"/>
        </w:rPr>
        <w:t>ПЕРЕВОДА</w:t>
      </w:r>
      <w:r w:rsidR="00F8640F" w:rsidRPr="00C670CE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F8640F" w:rsidRPr="00C670CE">
        <w:rPr>
          <w:rFonts w:ascii="Arial" w:hAnsi="Arial" w:cs="Arial"/>
          <w:bCs/>
          <w:sz w:val="24"/>
          <w:szCs w:val="24"/>
        </w:rPr>
        <w:t>ОТЧИСЛЕНИЯ</w:t>
      </w:r>
      <w:r w:rsidRPr="00C670CE">
        <w:rPr>
          <w:rFonts w:ascii="Arial" w:hAnsi="Arial" w:cs="Arial"/>
          <w:bCs/>
          <w:sz w:val="24"/>
          <w:szCs w:val="24"/>
        </w:rPr>
        <w:t xml:space="preserve">  И</w:t>
      </w:r>
      <w:proofErr w:type="gramEnd"/>
      <w:r w:rsidRPr="00C670CE">
        <w:rPr>
          <w:rFonts w:ascii="Arial" w:hAnsi="Arial" w:cs="Arial"/>
          <w:bCs/>
          <w:sz w:val="24"/>
          <w:szCs w:val="24"/>
        </w:rPr>
        <w:t xml:space="preserve"> ВЫБЫТИЯ ОБУЧАЮЩИХСЯ </w:t>
      </w:r>
    </w:p>
    <w:p w14:paraId="5D50B90F" w14:textId="77777777" w:rsidR="00A46D1A" w:rsidRPr="00C670CE" w:rsidRDefault="00A46D1A" w:rsidP="00A46D1A">
      <w:pPr>
        <w:pStyle w:val="a5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7CD85C4C" w14:textId="77777777" w:rsidR="007C72F4" w:rsidRPr="007E14EA" w:rsidRDefault="007C72F4" w:rsidP="00544CF6">
      <w:pPr>
        <w:pStyle w:val="a3"/>
        <w:numPr>
          <w:ilvl w:val="0"/>
          <w:numId w:val="9"/>
        </w:numPr>
        <w:jc w:val="center"/>
        <w:rPr>
          <w:rStyle w:val="a4"/>
          <w:rFonts w:ascii="Arial" w:hAnsi="Arial" w:cs="Arial"/>
          <w:bCs w:val="0"/>
          <w:color w:val="000000"/>
          <w:sz w:val="24"/>
          <w:szCs w:val="24"/>
        </w:rPr>
      </w:pPr>
      <w:r w:rsidRPr="007E14EA">
        <w:rPr>
          <w:rStyle w:val="a4"/>
          <w:rFonts w:ascii="Arial" w:hAnsi="Arial" w:cs="Arial"/>
          <w:bCs w:val="0"/>
          <w:color w:val="000000"/>
          <w:sz w:val="24"/>
          <w:szCs w:val="24"/>
        </w:rPr>
        <w:t>Общие положения</w:t>
      </w:r>
    </w:p>
    <w:p w14:paraId="1359C660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1.1. Настоящее Положение определяет порядок и основания перевода, отчисления и восстановления обучающихся в МБОУ Лицее № 10.</w:t>
      </w:r>
    </w:p>
    <w:p w14:paraId="761C009A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1.2.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 и среднего общего образования.</w:t>
      </w:r>
    </w:p>
    <w:p w14:paraId="2B5008D6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1.3. Положение разработано в соответствии с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</w:t>
      </w:r>
    </w:p>
    <w:p w14:paraId="2FCA01BA" w14:textId="4FED5DAA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Приказом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Приказом Министерства образования и науки РФ от 15.03.2013 № 185 «Об утверждении Порядка</w:t>
      </w:r>
      <w:r w:rsidR="00245DB5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применения к обучающимся и снятия с обучающихся мер дисциплинарного взыскания», Постановлением Правительства Красноярского края от 15.07.2014 № 298-п «Об утверждении Порядка и случаев организации индивидуального отбора при приёме либо переводе в государственные и муниципальные образовательные организации, находящиеся на территории</w:t>
      </w:r>
      <w:r w:rsidR="00245DB5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Красноярского края, для получения основного общего и среднего общего образования с углубленным изучением отдельных предметов или профильного обучения», иными федеральными законами и подзаконными актами, Уставом Лицея.</w:t>
      </w:r>
    </w:p>
    <w:p w14:paraId="73B10300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1.4. Обучающиеся могут быть переведены в другие организации, осуществляющие образовательную деятельность по образовательным программам соответствующих уровня и направленности, в следующих случаях:</w:t>
      </w:r>
    </w:p>
    <w:p w14:paraId="68CD0D4F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lastRenderedPageBreak/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14:paraId="1D8488B6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007D6F02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- в случае приостановления действия лицензии, приостановления действия</w:t>
      </w:r>
    </w:p>
    <w:p w14:paraId="67185EBD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государственной аккредитации полностью или в отношении отдельных уровней образования.</w:t>
      </w:r>
    </w:p>
    <w:p w14:paraId="2CF76FA6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1.5. Перевод обучающихся не зависит от периода (времени) учебного года.</w:t>
      </w:r>
    </w:p>
    <w:p w14:paraId="2B830354" w14:textId="77777777" w:rsidR="00544CF6" w:rsidRPr="00C670CE" w:rsidRDefault="00544CF6" w:rsidP="00544CF6">
      <w:pPr>
        <w:pStyle w:val="a3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b w:val="0"/>
          <w:color w:val="000000"/>
          <w:sz w:val="24"/>
          <w:szCs w:val="24"/>
        </w:rPr>
        <w:t>1.6. Учредитель Лицея и (или) уполномоченный им орган управления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5C23870E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5A01003F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C670CE">
        <w:rPr>
          <w:rStyle w:val="a4"/>
          <w:rFonts w:ascii="Arial" w:hAnsi="Arial" w:cs="Arial"/>
          <w:color w:val="000000"/>
          <w:sz w:val="24"/>
          <w:szCs w:val="24"/>
        </w:rPr>
        <w:t>II. Перевод обучающегося по его инициативе или несовершеннолетнего обучающегося по инициативе его родителей (законных представителей)</w:t>
      </w:r>
    </w:p>
    <w:p w14:paraId="73735AC2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2B6DB791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осуществляют выбор принимающей организации, осуществляющей образовательную деятельность,</w:t>
      </w:r>
    </w:p>
    <w:p w14:paraId="2B280F84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обращаются в выбранную организацию, осуществляющую образовательную деятельность, в том числе с использованием сети Интернет,</w:t>
      </w:r>
    </w:p>
    <w:p w14:paraId="3AE80CA0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при отсутствии свободных мест в выбранной организации, осуществляющей образовательную деятельность,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организаций, осуществляющих образовательную деятельность,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73392F83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2.2. Перевод обучающегося в другую организацию, осуществляющую образовательную деятельность, осуществляется только на основании письменного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организацию.</w:t>
      </w:r>
    </w:p>
    <w:p w14:paraId="73E0A92D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2.3.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указываются:</w:t>
      </w:r>
    </w:p>
    <w:p w14:paraId="0CC71578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- фамилия, имя, отчество (при наличии) обучающегося, </w:t>
      </w:r>
    </w:p>
    <w:p w14:paraId="4C8F4248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дата рождения,</w:t>
      </w:r>
    </w:p>
    <w:p w14:paraId="2EEEAC02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класс и профиль обучения (при наличии),</w:t>
      </w:r>
    </w:p>
    <w:p w14:paraId="15499921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наименование принимающей организации, в случае переезда в другую местность указывается населённый пункт, субъект РФ.</w:t>
      </w:r>
    </w:p>
    <w:p w14:paraId="438436A5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2.4. Отчисление обучающегося в порядке перевода осуществляется изданием приказа директора лицея в течение 3 рабочих дней после приёма заявления совершеннолетнего обучающегося или родителей (законных представителей)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несовершеннолетнего обучающегося об отчислении в порядке перевода с указанием принимающей организации.</w:t>
      </w:r>
    </w:p>
    <w:p w14:paraId="42311F80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2.5. Администрация Лицея выдаёт совершеннолетнему обучающемуся или родителям (законным представителям) несовершеннолетнего обучающегося следующие документы, которые они обязаны представить в другую организацию, осуществляющую образовательную деятельность:</w:t>
      </w:r>
    </w:p>
    <w:p w14:paraId="719236E2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личное дело обучающегося,</w:t>
      </w:r>
    </w:p>
    <w:p w14:paraId="11505D96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директора Лицея.</w:t>
      </w:r>
    </w:p>
    <w:p w14:paraId="5323031B" w14:textId="5F921148" w:rsidR="00544CF6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2.6. Зачисление обучающегося в принимающую организацию в порядке перевода оформляется приказом директора принимающей организации в течение 3 рабочих дней после приёма заявления и документов, указанных в п. 2.4 настоящего Положения, с указанием даты зачисления и класса.</w:t>
      </w:r>
    </w:p>
    <w:p w14:paraId="01ADD785" w14:textId="1C38F2EB" w:rsidR="00245DB5" w:rsidRPr="00245DB5" w:rsidRDefault="00245DB5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2.7. При приеме (переводе) на обучение по имеющим государственную аккредитацию 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013B04D2" w14:textId="5B83058D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8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. Лицей при зачислении обучающегося, отчисленного из исходной организации, в течение 2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приказа о зачислении обучающегося в образовательную организацию.</w:t>
      </w:r>
    </w:p>
    <w:p w14:paraId="50348FE1" w14:textId="5497ACB0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9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. Перевод обучающегося на основании решения суда осуществляется в порядке, установленном законодательством Российской Федерации и Красноярского края.</w:t>
      </w:r>
    </w:p>
    <w:p w14:paraId="0B808F4C" w14:textId="7789BA75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10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. Орган опеки и попечительства даёт согласие на перевод детей - сирот и детей, оставшихся без попечения родителей, в иную организацию, осуществляющую образовательную деятельность, либо на изменение формы обучения до получения ими основного общего образования.</w:t>
      </w:r>
    </w:p>
    <w:p w14:paraId="2916DBA8" w14:textId="4A0D3B39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2.1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1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. При обращении в Лицей с заявлением о зачислении обучающегося в порядке перевода из исходной организации родители (законные представители) несовершеннолетнего обучающегося или совершеннолетний обучающийся предъявляют оригинал документа,</w:t>
      </w:r>
      <w:r w:rsidR="00320CBA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удостоверяющего личность совершеннолетнего обучающегося или родителя (законного</w:t>
      </w:r>
      <w:r w:rsidR="00320CBA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представителя) несовершеннолетнего обучающегося и представляют: личное дело обучающегося,</w:t>
      </w:r>
      <w:r w:rsidR="00320CBA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выданное организацией, осуществляющей образовательную деятельность, в которой он обучался</w:t>
      </w:r>
      <w:r w:rsid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ранее, а также документы, содержащие информацию об успеваемости обучающегося в текущем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учебном году (выписка из классного журнала с текущими отметками и результатами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промежуточной аттестации), заверенные печатью исходной организации и подписью её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руководителя.</w:t>
      </w:r>
    </w:p>
    <w:p w14:paraId="6CF588C1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При приёме в 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Лицей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для получения среднего общего образования предоставляется аттестат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об основном общем образовании.</w:t>
      </w:r>
    </w:p>
    <w:p w14:paraId="228C5451" w14:textId="0D582C09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2.1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. Требование предоставления других документов в качестве основания для зачисления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обучающихся в принимающую организацию в связи с переводом из исходной организации не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допускается.</w:t>
      </w:r>
    </w:p>
    <w:p w14:paraId="7C8B792B" w14:textId="77777777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Родители (законные представители) обучающихся имеют право по своему усмотрению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представлять другие документы, в т.ч. медицинское заключение о состоянии здоровья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обучающегося.</w:t>
      </w:r>
    </w:p>
    <w:p w14:paraId="0DB46D58" w14:textId="6A5DE918" w:rsidR="00544CF6" w:rsidRPr="00245DB5" w:rsidRDefault="00544CF6" w:rsidP="00544CF6">
      <w:pPr>
        <w:pStyle w:val="a3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2.1</w:t>
      </w:r>
      <w:r w:rsidR="007A5BD3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. При приёме обучающегося в 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Лицей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в порядке перевода администрация 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Лицея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обязана ознакомить совершеннолетнего обучающегося и родителей (законных представителей)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несовершеннолетнего обучающегося с уставом 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Лицея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, лицензией на осуществление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образовательной деятельности, со свидетельством о государственной аккредитации ОУ, с образовательными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программами и другими документами, регламентирующими организацию образовательной деятельности в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Лицее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и непосредственно затрагивающими права и законные интересы обучающихся и их родителей</w:t>
      </w:r>
      <w:r w:rsidR="00411212"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45DB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(законных представителей).</w:t>
      </w:r>
    </w:p>
    <w:p w14:paraId="5DD39339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18C3CBC6" w14:textId="77777777" w:rsidR="00544CF6" w:rsidRPr="00C670CE" w:rsidRDefault="00411212" w:rsidP="007A5BD3">
      <w:pPr>
        <w:pStyle w:val="a3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 w:rsidRPr="00C670CE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Перевод обучающегося в случае прекращения деятельности </w:t>
      </w:r>
      <w:r w:rsidR="00BB0785" w:rsidRPr="00C670CE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образовательной</w:t>
      </w:r>
      <w:r w:rsidRPr="00C670CE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14:paraId="2A6D2B25" w14:textId="77777777" w:rsidR="00411212" w:rsidRPr="00C670CE" w:rsidRDefault="00411212" w:rsidP="00411212">
      <w:pPr>
        <w:pStyle w:val="a3"/>
        <w:ind w:left="36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391CF778" w14:textId="77777777" w:rsidR="00411212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3.1. При принятии решения о прекращении деятельности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в соответствующем приказе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перевод. </w:t>
      </w:r>
    </w:p>
    <w:p w14:paraId="274E85F2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3.2. О предстоящем переводе </w:t>
      </w:r>
      <w:r w:rsidR="00BB0785" w:rsidRPr="00C670CE">
        <w:rPr>
          <w:rFonts w:ascii="Arial" w:hAnsi="Arial" w:cs="Arial"/>
          <w:sz w:val="24"/>
          <w:szCs w:val="24"/>
        </w:rPr>
        <w:t>образовательная</w:t>
      </w:r>
      <w:r w:rsidRPr="00C670CE">
        <w:rPr>
          <w:rFonts w:ascii="Arial" w:hAnsi="Arial" w:cs="Arial"/>
          <w:sz w:val="24"/>
          <w:szCs w:val="24"/>
        </w:rPr>
        <w:t xml:space="preserve">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5 рабочих дней с момента издания приказа учредителя о прекращении деятельности </w:t>
      </w:r>
      <w:r w:rsidR="00112183" w:rsidRPr="00C670CE">
        <w:rPr>
          <w:rFonts w:ascii="Arial" w:hAnsi="Arial" w:cs="Arial"/>
          <w:sz w:val="24"/>
          <w:szCs w:val="24"/>
        </w:rPr>
        <w:t>образовательной организации</w:t>
      </w:r>
      <w:r w:rsidRPr="00C670CE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7A5BD3">
        <w:rPr>
          <w:rFonts w:ascii="Arial" w:hAnsi="Arial" w:cs="Arial"/>
          <w:sz w:val="24"/>
          <w:szCs w:val="24"/>
        </w:rPr>
        <w:t>а также разместить указанное уведомление на своём официальном сайте в сети Интернет. Данное уведомление должно содержать сроки предоставления письменных согласий лиц, указанных в п. 1.6.</w:t>
      </w:r>
      <w:r w:rsidRPr="00C670CE">
        <w:rPr>
          <w:rFonts w:ascii="Arial" w:hAnsi="Arial" w:cs="Arial"/>
          <w:sz w:val="24"/>
          <w:szCs w:val="24"/>
        </w:rPr>
        <w:t xml:space="preserve"> настоящего Положения, на перевод в принимающую организацию. </w:t>
      </w:r>
    </w:p>
    <w:p w14:paraId="0A75561B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3.3. О причине, влекущей за собой необходимость перевода обучающихся, </w:t>
      </w:r>
      <w:r w:rsidR="00BB0785" w:rsidRPr="00C670CE">
        <w:rPr>
          <w:rFonts w:ascii="Arial" w:hAnsi="Arial" w:cs="Arial"/>
          <w:sz w:val="24"/>
          <w:szCs w:val="24"/>
        </w:rPr>
        <w:t>образовательная</w:t>
      </w:r>
      <w:r w:rsidRPr="00C670CE">
        <w:rPr>
          <w:rFonts w:ascii="Arial" w:hAnsi="Arial" w:cs="Arial"/>
          <w:sz w:val="24"/>
          <w:szCs w:val="24"/>
        </w:rPr>
        <w:t xml:space="preserve">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14:paraId="5274FE55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 - в случае аннулирования лицензии на осуществление образовательной деятельности - в течение 5 рабочих дней с момента вступления в законную силу решения суда;</w:t>
      </w:r>
    </w:p>
    <w:p w14:paraId="6D4DE961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 - в случае приостановления действия лицензии - в течение 5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РФ, осуществляющим переданные РФ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60FF1AA8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lastRenderedPageBreak/>
        <w:t xml:space="preserve"> - в случае лишения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5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РФ, осуществляющим переданные РФ полномочия в сфере образования (далее - аккредитационные органы), решении о лишении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14:paraId="35AE98F1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 - 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отсутствует полученное от аккредитационного органа уведомление о приёме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5 рабочих дней с момента наступления указанного случая; </w:t>
      </w:r>
    </w:p>
    <w:p w14:paraId="062E1D56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- в случае отказа аккредитационного органа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5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 в государственной аккредитации по соответствующей образовательной программе. </w:t>
      </w:r>
    </w:p>
    <w:p w14:paraId="3228202B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3.4. Учредитель, за исключением случая, указанного в п. 3.1 настоящего Положения, осуществляет выбор принимающих организаций с использованием: </w:t>
      </w:r>
    </w:p>
    <w:p w14:paraId="4866E6BD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- информации, предварительно полученной от </w:t>
      </w:r>
      <w:r w:rsidR="00BB0785" w:rsidRPr="00C670CE">
        <w:rPr>
          <w:rFonts w:ascii="Arial" w:hAnsi="Arial" w:cs="Arial"/>
          <w:sz w:val="24"/>
          <w:szCs w:val="24"/>
        </w:rPr>
        <w:t>образовательной</w:t>
      </w:r>
      <w:r w:rsidRPr="00C670CE">
        <w:rPr>
          <w:rFonts w:ascii="Arial" w:hAnsi="Arial" w:cs="Arial"/>
          <w:sz w:val="24"/>
          <w:szCs w:val="24"/>
        </w:rPr>
        <w:t xml:space="preserve"> организации, о списочном составе обучающихся с указанием осваиваемых ими образовательных программ;</w:t>
      </w:r>
    </w:p>
    <w:p w14:paraId="2EAEC7B0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14:paraId="022F7B6A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3.5.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проинформировать о возможности перевода обучающихся. </w:t>
      </w:r>
    </w:p>
    <w:p w14:paraId="729E4821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3.6. </w:t>
      </w:r>
      <w:r w:rsidR="00BB0785" w:rsidRPr="00C670CE">
        <w:rPr>
          <w:rFonts w:ascii="Arial" w:hAnsi="Arial" w:cs="Arial"/>
          <w:sz w:val="24"/>
          <w:szCs w:val="24"/>
        </w:rPr>
        <w:t>Образовательная</w:t>
      </w:r>
      <w:r w:rsidRPr="00C670CE">
        <w:rPr>
          <w:rFonts w:ascii="Arial" w:hAnsi="Arial" w:cs="Arial"/>
          <w:sz w:val="24"/>
          <w:szCs w:val="24"/>
        </w:rPr>
        <w:t xml:space="preserve">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 1.6 настоящего Положения, на перевод в принимающую организацию. Указанная </w:t>
      </w:r>
      <w:r w:rsidRPr="00C670CE">
        <w:rPr>
          <w:rFonts w:ascii="Arial" w:hAnsi="Arial" w:cs="Arial"/>
          <w:sz w:val="24"/>
          <w:szCs w:val="24"/>
        </w:rPr>
        <w:lastRenderedPageBreak/>
        <w:t xml:space="preserve">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14:paraId="3D4203CA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3.7. После получения соответствующих письменных согласий лиц, указанных в п. 1.6 настоящего Положения, </w:t>
      </w:r>
      <w:r w:rsidR="00BB0785" w:rsidRPr="00C670CE">
        <w:rPr>
          <w:rFonts w:ascii="Arial" w:hAnsi="Arial" w:cs="Arial"/>
          <w:sz w:val="24"/>
          <w:szCs w:val="24"/>
        </w:rPr>
        <w:t>образовательная</w:t>
      </w:r>
      <w:r w:rsidRPr="00C670CE">
        <w:rPr>
          <w:rFonts w:ascii="Arial" w:hAnsi="Arial" w:cs="Arial"/>
          <w:sz w:val="24"/>
          <w:szCs w:val="24"/>
        </w:rPr>
        <w:t xml:space="preserve"> организация издаёт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</w:p>
    <w:p w14:paraId="28983939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3.8.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 </w:t>
      </w:r>
    </w:p>
    <w:p w14:paraId="72D7F534" w14:textId="77777777" w:rsidR="00664018" w:rsidRPr="00C670CE" w:rsidRDefault="00411212" w:rsidP="00411212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3.9. </w:t>
      </w:r>
      <w:r w:rsidR="00BB0785" w:rsidRPr="00C670CE">
        <w:rPr>
          <w:rFonts w:ascii="Arial" w:hAnsi="Arial" w:cs="Arial"/>
          <w:sz w:val="24"/>
          <w:szCs w:val="24"/>
        </w:rPr>
        <w:t>Образовательная</w:t>
      </w:r>
      <w:r w:rsidRPr="00C670CE">
        <w:rPr>
          <w:rFonts w:ascii="Arial" w:hAnsi="Arial" w:cs="Arial"/>
          <w:sz w:val="24"/>
          <w:szCs w:val="24"/>
        </w:rPr>
        <w:t xml:space="preserve"> организация передаёт в принимающую организацию списочный состав обучающихся, копии учебных планов, соответствующие письменные согласия лиц, указанных в п. 1.6 настоящего Положения, личные дела обучающихся. </w:t>
      </w:r>
    </w:p>
    <w:p w14:paraId="61E6C041" w14:textId="77777777" w:rsidR="00544CF6" w:rsidRPr="00C670CE" w:rsidRDefault="00411212" w:rsidP="00411212">
      <w:pPr>
        <w:pStyle w:val="a3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3.10. На основании представленных документов принимающая </w:t>
      </w:r>
      <w:r w:rsidR="00BB0785" w:rsidRPr="00C670CE">
        <w:rPr>
          <w:rFonts w:ascii="Arial" w:hAnsi="Arial" w:cs="Arial"/>
          <w:sz w:val="24"/>
          <w:szCs w:val="24"/>
        </w:rPr>
        <w:t xml:space="preserve">образовательная </w:t>
      </w:r>
      <w:r w:rsidRPr="00C670CE">
        <w:rPr>
          <w:rFonts w:ascii="Arial" w:hAnsi="Arial" w:cs="Arial"/>
          <w:sz w:val="24"/>
          <w:szCs w:val="24"/>
        </w:rPr>
        <w:t>организация издаёт приказ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приказе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 3.11. В принимающей организации на основании переданных личных дел на обучающихся формируются новые личные дела, включающие в т.ч. выписку из приказа о зачислении в п. 1.6. настоящего Положения.</w:t>
      </w:r>
    </w:p>
    <w:p w14:paraId="6C6A5AE6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472E08DD" w14:textId="77777777" w:rsidR="00664018" w:rsidRPr="00C670CE" w:rsidRDefault="00664018" w:rsidP="006640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0CE">
        <w:rPr>
          <w:rFonts w:ascii="Arial" w:hAnsi="Arial" w:cs="Arial"/>
          <w:b/>
          <w:sz w:val="24"/>
          <w:szCs w:val="24"/>
        </w:rPr>
        <w:t>IV. Правила внутришкольного перевода обучающихся</w:t>
      </w:r>
    </w:p>
    <w:p w14:paraId="4C16E1EC" w14:textId="77777777" w:rsidR="00664018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4.1. Обучающиеся имеют право на перевод из класса в класс одной параллели. </w:t>
      </w:r>
    </w:p>
    <w:p w14:paraId="24E5FA32" w14:textId="77777777" w:rsidR="00664018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4.2. Основанием для внутришкольного перевода из класса в класс одной параллели являются: заявление родителей (законных представителей), рекомендации психолого-педагогического консилиума. </w:t>
      </w:r>
    </w:p>
    <w:p w14:paraId="25BC1360" w14:textId="77777777" w:rsidR="00664018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4.3. Внутришкольный перевод из класса в класс одной параллели осуществляется на основании письменного заявления совершеннолетних обучающихся либо родителей (законных представителей) несовершеннолетних обучающихся и оформляется приказом директора лицея. </w:t>
      </w:r>
    </w:p>
    <w:p w14:paraId="3B402118" w14:textId="77777777" w:rsidR="00664018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64259AE" w14:textId="77777777" w:rsidR="00664018" w:rsidRPr="00C670CE" w:rsidRDefault="00664018" w:rsidP="006640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0CE">
        <w:rPr>
          <w:rFonts w:ascii="Arial" w:hAnsi="Arial" w:cs="Arial"/>
          <w:b/>
          <w:sz w:val="24"/>
          <w:szCs w:val="24"/>
        </w:rPr>
        <w:t>V. Правила перевода обучающегося в следующий класс или на следующий уровень</w:t>
      </w:r>
    </w:p>
    <w:p w14:paraId="5A773862" w14:textId="77777777" w:rsidR="00664018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5.1. Обучающиеся, освоившие успешно и в полном объёме программы учебных предметов учебного плана за текущий учебный год и на основании положительных результатов промежуточной аттестации (при достижениях планируемых результатов), решением педагогического совета переводятся в следующий класс. Предложения о переводе обучающихся вносят классные руководители на педагогический совет. Дня принятия решения о переводе </w:t>
      </w:r>
      <w:r w:rsidRPr="00C670CE">
        <w:rPr>
          <w:rFonts w:ascii="Arial" w:hAnsi="Arial" w:cs="Arial"/>
          <w:sz w:val="24"/>
          <w:szCs w:val="24"/>
        </w:rPr>
        <w:lastRenderedPageBreak/>
        <w:t>обучающихся для получения основного общего образования используются результаты итоговой оценки освоения основной образовательной программы начального общего образования.</w:t>
      </w:r>
    </w:p>
    <w:p w14:paraId="2ABAEF14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В классный журнал и личное дело обучающегося вносится запись: «условно переведён». </w:t>
      </w:r>
    </w:p>
    <w:p w14:paraId="6072A62F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5.3. Обучающиеся, ликвидировавшие академическую задолженность в установленные сроки, по решению педагогического совета переводятся в следующий класс. </w:t>
      </w:r>
    </w:p>
    <w:p w14:paraId="295E43B3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5.4. Обучающиеся </w:t>
      </w:r>
      <w:r w:rsidR="00594AB7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психолого-педагогической комиссии либо на обучение по индивидуальному учебному плану. </w:t>
      </w:r>
    </w:p>
    <w:p w14:paraId="2057EFB7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5.5. Обучающиеся, не освоившие общеобразовательную программу предыдущего уровня, не допускаются к обучению на следующем уровне обучения общего образования. </w:t>
      </w:r>
    </w:p>
    <w:p w14:paraId="6893F01B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5.6. На уровень основного общего образования принимаются все обучающиеся в школе, освоившие программу предыдущего уровня, а также обучающиеся, поступившие в порядке перевода из других организаций, осуществляющих образовательную деятельность. Заявления о приёме обучающихся на уровень основного общего образования от родителей (законных представителей) обучающихся и самих обучающихся, завершивших обучение на предыдущем уровне образования в </w:t>
      </w:r>
      <w:r w:rsidR="00594AB7" w:rsidRPr="00C670CE">
        <w:rPr>
          <w:rFonts w:ascii="Arial" w:hAnsi="Arial" w:cs="Arial"/>
          <w:sz w:val="24"/>
          <w:szCs w:val="24"/>
        </w:rPr>
        <w:t>лицее</w:t>
      </w:r>
      <w:r w:rsidRPr="00C670CE">
        <w:rPr>
          <w:rFonts w:ascii="Arial" w:hAnsi="Arial" w:cs="Arial"/>
          <w:sz w:val="24"/>
          <w:szCs w:val="24"/>
        </w:rPr>
        <w:t xml:space="preserve">, не требуется. </w:t>
      </w:r>
    </w:p>
    <w:p w14:paraId="0E6F3798" w14:textId="77777777" w:rsidR="00594AB7" w:rsidRPr="00C670CE" w:rsidRDefault="00664018" w:rsidP="00664018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5.7. Зачисление для обучения по образовательным программам основного общего образования осуществляется посредством издания приказа директором </w:t>
      </w:r>
      <w:r w:rsidR="00594AB7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 о переводе обучающихся в пятый класс. 5.8. На уровень среднего общего образования принимаются все обучающиеся в школе, освоившие программу предыдущего уровня, а также обучающиеся из других организаций, осуществляющих образовательную деятельность. </w:t>
      </w:r>
    </w:p>
    <w:p w14:paraId="5BB47864" w14:textId="77777777" w:rsidR="00544CF6" w:rsidRPr="00C670CE" w:rsidRDefault="00664018" w:rsidP="00664018">
      <w:pPr>
        <w:pStyle w:val="a3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5.9. Зачисление для обучения по образовательным программам среднего общего образования осуществляется посредством издания приказа директором </w:t>
      </w:r>
      <w:r w:rsidR="00594AB7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 о зачислении обучающихся в десятый класс.</w:t>
      </w:r>
    </w:p>
    <w:p w14:paraId="357B7AAE" w14:textId="31B72891" w:rsidR="00594AB7" w:rsidRPr="00C670CE" w:rsidRDefault="00594AB7" w:rsidP="00544C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0CE">
        <w:rPr>
          <w:rFonts w:ascii="Arial" w:hAnsi="Arial" w:cs="Arial"/>
          <w:b/>
          <w:sz w:val="24"/>
          <w:szCs w:val="24"/>
        </w:rPr>
        <w:t>V</w:t>
      </w:r>
      <w:r w:rsidR="007E14EA">
        <w:rPr>
          <w:rFonts w:ascii="Arial" w:hAnsi="Arial" w:cs="Arial"/>
          <w:b/>
          <w:sz w:val="24"/>
          <w:szCs w:val="24"/>
          <w:lang w:val="en-US"/>
        </w:rPr>
        <w:t>I</w:t>
      </w:r>
      <w:r w:rsidR="007E14EA" w:rsidRPr="007E14EA">
        <w:rPr>
          <w:rFonts w:ascii="Arial" w:hAnsi="Arial" w:cs="Arial"/>
          <w:b/>
          <w:sz w:val="24"/>
          <w:szCs w:val="24"/>
        </w:rPr>
        <w:t>.</w:t>
      </w:r>
      <w:r w:rsidRPr="00C670CE">
        <w:rPr>
          <w:rFonts w:ascii="Arial" w:hAnsi="Arial" w:cs="Arial"/>
          <w:b/>
          <w:sz w:val="24"/>
          <w:szCs w:val="24"/>
        </w:rPr>
        <w:t xml:space="preserve"> Порядок и основания отчисления обучающихся </w:t>
      </w:r>
    </w:p>
    <w:p w14:paraId="5D1E43B2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6.1. По решению </w:t>
      </w:r>
      <w:r w:rsidR="00C44E35" w:rsidRPr="00C670CE">
        <w:rPr>
          <w:rFonts w:ascii="Arial" w:hAnsi="Arial" w:cs="Arial"/>
          <w:sz w:val="24"/>
          <w:szCs w:val="24"/>
        </w:rPr>
        <w:t>образовательной организации</w:t>
      </w:r>
      <w:r w:rsidRPr="00C670CE">
        <w:rPr>
          <w:rFonts w:ascii="Arial" w:hAnsi="Arial" w:cs="Arial"/>
          <w:sz w:val="24"/>
          <w:szCs w:val="24"/>
        </w:rPr>
        <w:t xml:space="preserve"> отчисление из </w:t>
      </w:r>
      <w:r w:rsidR="00C44E35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 несовершеннолетнего обучающегося,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(отчисление несовершеннолетнего обучающегося)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C44E35" w:rsidRPr="00C670CE">
        <w:rPr>
          <w:rFonts w:ascii="Arial" w:hAnsi="Arial" w:cs="Arial"/>
          <w:sz w:val="24"/>
          <w:szCs w:val="24"/>
        </w:rPr>
        <w:t>лицее</w:t>
      </w:r>
      <w:r w:rsidRPr="00C670CE">
        <w:rPr>
          <w:rFonts w:ascii="Arial" w:hAnsi="Arial" w:cs="Arial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C44E35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, а также нормальное функционирование </w:t>
      </w:r>
      <w:r w:rsidR="00C44E35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. </w:t>
      </w:r>
    </w:p>
    <w:p w14:paraId="6D17DF60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опекаемых детей принимается с </w:t>
      </w:r>
      <w:r w:rsidRPr="00C670CE">
        <w:rPr>
          <w:rFonts w:ascii="Arial" w:hAnsi="Arial" w:cs="Arial"/>
          <w:sz w:val="24"/>
          <w:szCs w:val="24"/>
        </w:rPr>
        <w:lastRenderedPageBreak/>
        <w:t xml:space="preserve">согласия комиссии по делам несовершеннолетних и защите их прав и органа опеки и попечительства. </w:t>
      </w:r>
    </w:p>
    <w:p w14:paraId="47E14C4D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6.3. Об отчислении несовершеннолетнего обучающегося в качестве меры дисциплинарного взыскания </w:t>
      </w:r>
      <w:r w:rsidR="00C44E35" w:rsidRPr="00C670CE">
        <w:rPr>
          <w:rFonts w:ascii="Arial" w:hAnsi="Arial" w:cs="Arial"/>
          <w:sz w:val="24"/>
          <w:szCs w:val="24"/>
        </w:rPr>
        <w:t xml:space="preserve">образовательная </w:t>
      </w:r>
      <w:proofErr w:type="gramStart"/>
      <w:r w:rsidR="00C44E35" w:rsidRPr="00C670CE">
        <w:rPr>
          <w:rFonts w:ascii="Arial" w:hAnsi="Arial" w:cs="Arial"/>
          <w:sz w:val="24"/>
          <w:szCs w:val="24"/>
        </w:rPr>
        <w:t xml:space="preserve">организация </w:t>
      </w:r>
      <w:r w:rsidRPr="00C670CE">
        <w:rPr>
          <w:rFonts w:ascii="Arial" w:hAnsi="Arial" w:cs="Arial"/>
          <w:sz w:val="24"/>
          <w:szCs w:val="24"/>
        </w:rPr>
        <w:t xml:space="preserve"> незамедлительно</w:t>
      </w:r>
      <w:proofErr w:type="gramEnd"/>
      <w:r w:rsidRPr="00C670CE">
        <w:rPr>
          <w:rFonts w:ascii="Arial" w:hAnsi="Arial" w:cs="Arial"/>
          <w:sz w:val="24"/>
          <w:szCs w:val="24"/>
        </w:rPr>
        <w:t xml:space="preserve"> обязана проинформировать орган местного самоуправления, осуществляющий управление в сфере образования (главное управление образования администрации города Красноярска, Территориальный отдел образования администрации города по Октябрьскому району). </w:t>
      </w:r>
    </w:p>
    <w:p w14:paraId="29390B81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6.4.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C44E35" w:rsidRPr="00C670CE">
        <w:rPr>
          <w:rFonts w:ascii="Arial" w:hAnsi="Arial" w:cs="Arial"/>
          <w:sz w:val="24"/>
          <w:szCs w:val="24"/>
        </w:rPr>
        <w:t>образовательной организации</w:t>
      </w:r>
      <w:r w:rsidRPr="00C670CE">
        <w:rPr>
          <w:rFonts w:ascii="Arial" w:hAnsi="Arial" w:cs="Arial"/>
          <w:sz w:val="24"/>
          <w:szCs w:val="24"/>
        </w:rPr>
        <w:t xml:space="preserve">, не позднее чем в месячный срок принимают меры, обеспечивающие получение несовершеннолетним обучающимся основного общего образования. </w:t>
      </w:r>
    </w:p>
    <w:p w14:paraId="0C7B0C10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6.5. Применение к обучающемуся меры дисциплинарного взыскания оформляется приказом директора </w:t>
      </w:r>
      <w:r w:rsidR="00C44E35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трёх учебных дней со дня его издания, не считая времени отсутствия обучающегося в </w:t>
      </w:r>
      <w:r w:rsidR="00C44E35" w:rsidRPr="00C670CE">
        <w:rPr>
          <w:rFonts w:ascii="Arial" w:hAnsi="Arial" w:cs="Arial"/>
          <w:sz w:val="24"/>
          <w:szCs w:val="24"/>
        </w:rPr>
        <w:t>лицее</w:t>
      </w:r>
      <w:r w:rsidRPr="00C670CE">
        <w:rPr>
          <w:rFonts w:ascii="Arial" w:hAnsi="Arial" w:cs="Arial"/>
          <w:sz w:val="24"/>
          <w:szCs w:val="24"/>
        </w:rPr>
        <w:t xml:space="preserve">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</w:t>
      </w:r>
    </w:p>
    <w:p w14:paraId="678A7E21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6.6.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14:paraId="47159A4B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6.7. Отчисление несовершеннолетнего обучающегося как мера дисциплинарного взыскания не применяется, если сроки ранее применённых к обучающемуся мер дисциплинарного взыскания истекли и (или) меры взыскания сняты в установленном порядке. </w:t>
      </w:r>
    </w:p>
    <w:p w14:paraId="22CD1513" w14:textId="77777777" w:rsidR="00C44E35" w:rsidRPr="00C670CE" w:rsidRDefault="00594AB7" w:rsidP="00594AB7">
      <w:pPr>
        <w:pStyle w:val="a3"/>
        <w:jc w:val="both"/>
        <w:rPr>
          <w:rFonts w:ascii="Arial" w:hAnsi="Arial" w:cs="Arial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6.8. Порядок прекращения образовательных отношений изложен в Положении о порядке оформления возникновения, приостановления и прекращения образовательных отношений между МБОУ </w:t>
      </w:r>
      <w:r w:rsidR="00C44E35" w:rsidRPr="00C670CE">
        <w:rPr>
          <w:rFonts w:ascii="Arial" w:hAnsi="Arial" w:cs="Arial"/>
          <w:sz w:val="24"/>
          <w:szCs w:val="24"/>
        </w:rPr>
        <w:t>Лицеем № 10</w:t>
      </w:r>
      <w:r w:rsidRPr="00C670CE">
        <w:rPr>
          <w:rFonts w:ascii="Arial" w:hAnsi="Arial" w:cs="Arial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обучающихся. </w:t>
      </w:r>
    </w:p>
    <w:p w14:paraId="30AE4DF9" w14:textId="77777777" w:rsidR="00544CF6" w:rsidRPr="00C670CE" w:rsidRDefault="00594AB7" w:rsidP="00594AB7">
      <w:pPr>
        <w:pStyle w:val="a3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C670CE">
        <w:rPr>
          <w:rFonts w:ascii="Arial" w:hAnsi="Arial" w:cs="Arial"/>
          <w:sz w:val="24"/>
          <w:szCs w:val="24"/>
        </w:rPr>
        <w:t xml:space="preserve">6.9. При досрочном прекращении образовательных отношений </w:t>
      </w:r>
      <w:r w:rsidR="00BB0785" w:rsidRPr="00C670CE">
        <w:rPr>
          <w:rFonts w:ascii="Arial" w:hAnsi="Arial" w:cs="Arial"/>
          <w:sz w:val="24"/>
          <w:szCs w:val="24"/>
        </w:rPr>
        <w:t>лицей</w:t>
      </w:r>
      <w:r w:rsidRPr="00C670CE">
        <w:rPr>
          <w:rFonts w:ascii="Arial" w:hAnsi="Arial" w:cs="Arial"/>
          <w:sz w:val="24"/>
          <w:szCs w:val="24"/>
        </w:rPr>
        <w:t xml:space="preserve"> после издания приказа об отчислении обучающегося выдает родителям (законным представителям), отчисленного из </w:t>
      </w:r>
      <w:r w:rsidR="00BB0785" w:rsidRPr="00C670CE">
        <w:rPr>
          <w:rFonts w:ascii="Arial" w:hAnsi="Arial" w:cs="Arial"/>
          <w:sz w:val="24"/>
          <w:szCs w:val="24"/>
        </w:rPr>
        <w:t>лицея</w:t>
      </w:r>
      <w:r w:rsidRPr="00C670CE">
        <w:rPr>
          <w:rFonts w:ascii="Arial" w:hAnsi="Arial" w:cs="Arial"/>
          <w:sz w:val="24"/>
          <w:szCs w:val="24"/>
        </w:rPr>
        <w:t xml:space="preserve"> обучающегося личное дело, медицинскую карту, ведомость успеваемости за период обучения, предшествующий отчислению.</w:t>
      </w:r>
    </w:p>
    <w:p w14:paraId="29F21BA8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481BB979" w14:textId="77777777" w:rsidR="00544CF6" w:rsidRPr="00C670CE" w:rsidRDefault="00544CF6" w:rsidP="00544CF6">
      <w:pPr>
        <w:pStyle w:val="a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14:paraId="56A0E41B" w14:textId="00438AA0" w:rsidR="00D27221" w:rsidRDefault="0072322E" w:rsidP="007A5BD3">
      <w:pPr>
        <w:tabs>
          <w:tab w:val="num" w:pos="840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55BC9E7" w14:textId="77777777" w:rsidR="00D27221" w:rsidRPr="00A46D1A" w:rsidRDefault="00D27221">
      <w:pPr>
        <w:rPr>
          <w:rFonts w:ascii="Arial" w:hAnsi="Arial" w:cs="Arial"/>
          <w:sz w:val="24"/>
          <w:szCs w:val="24"/>
        </w:rPr>
      </w:pPr>
    </w:p>
    <w:sectPr w:rsidR="00D27221" w:rsidRPr="00A4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78DC"/>
    <w:multiLevelType w:val="hybridMultilevel"/>
    <w:tmpl w:val="B4165EA8"/>
    <w:lvl w:ilvl="0" w:tplc="B1709A2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F71F69"/>
    <w:multiLevelType w:val="hybridMultilevel"/>
    <w:tmpl w:val="5C08022C"/>
    <w:lvl w:ilvl="0" w:tplc="AC6296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C84"/>
    <w:multiLevelType w:val="hybridMultilevel"/>
    <w:tmpl w:val="75363B38"/>
    <w:lvl w:ilvl="0" w:tplc="7BE20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B4EF2"/>
    <w:multiLevelType w:val="hybridMultilevel"/>
    <w:tmpl w:val="4B100C06"/>
    <w:lvl w:ilvl="0" w:tplc="7CA41468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5C6958"/>
    <w:multiLevelType w:val="hybridMultilevel"/>
    <w:tmpl w:val="8740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1648"/>
    <w:multiLevelType w:val="hybridMultilevel"/>
    <w:tmpl w:val="1DB61CCA"/>
    <w:lvl w:ilvl="0" w:tplc="84D09E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6E4D"/>
    <w:multiLevelType w:val="hybridMultilevel"/>
    <w:tmpl w:val="3F9E0556"/>
    <w:lvl w:ilvl="0" w:tplc="6F06CE7E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4141C8"/>
    <w:multiLevelType w:val="hybridMultilevel"/>
    <w:tmpl w:val="DA523982"/>
    <w:lvl w:ilvl="0" w:tplc="B9FC7B8A">
      <w:start w:val="3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664975"/>
    <w:multiLevelType w:val="hybridMultilevel"/>
    <w:tmpl w:val="28B61F08"/>
    <w:lvl w:ilvl="0" w:tplc="B99E6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32F9"/>
    <w:multiLevelType w:val="hybridMultilevel"/>
    <w:tmpl w:val="954280B2"/>
    <w:lvl w:ilvl="0" w:tplc="FD6E281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EF"/>
    <w:rsid w:val="00063919"/>
    <w:rsid w:val="0007448B"/>
    <w:rsid w:val="000C6D8B"/>
    <w:rsid w:val="00112183"/>
    <w:rsid w:val="001422F1"/>
    <w:rsid w:val="00245DB5"/>
    <w:rsid w:val="00294FC9"/>
    <w:rsid w:val="002C3D99"/>
    <w:rsid w:val="00320CBA"/>
    <w:rsid w:val="00330F97"/>
    <w:rsid w:val="003D63EC"/>
    <w:rsid w:val="00411212"/>
    <w:rsid w:val="00421F30"/>
    <w:rsid w:val="00544CF6"/>
    <w:rsid w:val="005731B1"/>
    <w:rsid w:val="00594AB7"/>
    <w:rsid w:val="006236E3"/>
    <w:rsid w:val="00664018"/>
    <w:rsid w:val="0072322E"/>
    <w:rsid w:val="00743AC5"/>
    <w:rsid w:val="00762950"/>
    <w:rsid w:val="007A5BD3"/>
    <w:rsid w:val="007B1EEF"/>
    <w:rsid w:val="007C72F4"/>
    <w:rsid w:val="007E14EA"/>
    <w:rsid w:val="00856488"/>
    <w:rsid w:val="009435DA"/>
    <w:rsid w:val="009A611A"/>
    <w:rsid w:val="00A46D1A"/>
    <w:rsid w:val="00AD1780"/>
    <w:rsid w:val="00AF4E04"/>
    <w:rsid w:val="00B147A3"/>
    <w:rsid w:val="00B940F3"/>
    <w:rsid w:val="00BB0785"/>
    <w:rsid w:val="00C34792"/>
    <w:rsid w:val="00C44E35"/>
    <w:rsid w:val="00C670CE"/>
    <w:rsid w:val="00D27221"/>
    <w:rsid w:val="00E141B4"/>
    <w:rsid w:val="00E225FA"/>
    <w:rsid w:val="00EB41C6"/>
    <w:rsid w:val="00EE5E01"/>
    <w:rsid w:val="00F00E68"/>
    <w:rsid w:val="00F8640F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08E"/>
  <w15:docId w15:val="{0C2BC952-C048-4DF0-89F1-5CD3EB8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C6"/>
  </w:style>
  <w:style w:type="paragraph" w:styleId="1">
    <w:name w:val="heading 1"/>
    <w:basedOn w:val="a"/>
    <w:link w:val="10"/>
    <w:uiPriority w:val="9"/>
    <w:qFormat/>
    <w:rsid w:val="0076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41C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EB41C6"/>
    <w:rPr>
      <w:b/>
      <w:bCs/>
    </w:rPr>
  </w:style>
  <w:style w:type="paragraph" w:customStyle="1" w:styleId="ConsPlusNormal">
    <w:name w:val="ConsPlusNormal"/>
    <w:rsid w:val="00EE5E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6D1A"/>
    <w:pPr>
      <w:ind w:left="720"/>
      <w:contextualSpacing/>
    </w:pPr>
  </w:style>
  <w:style w:type="character" w:customStyle="1" w:styleId="fontstyle20">
    <w:name w:val="fontstyle20"/>
    <w:basedOn w:val="a0"/>
    <w:rsid w:val="007C72F4"/>
  </w:style>
  <w:style w:type="character" w:customStyle="1" w:styleId="fontstyle14">
    <w:name w:val="fontstyle14"/>
    <w:basedOn w:val="a0"/>
    <w:rsid w:val="007C72F4"/>
  </w:style>
  <w:style w:type="paragraph" w:styleId="a6">
    <w:name w:val="Balloon Text"/>
    <w:basedOn w:val="a"/>
    <w:link w:val="a7"/>
    <w:uiPriority w:val="99"/>
    <w:semiHidden/>
    <w:unhideWhenUsed/>
    <w:rsid w:val="003D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3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JT0BXdbyVizAANZAC1MydXgR7buyFJ5c14s0tbJsMy0=</DigestValue>
    </Reference>
    <Reference Type="http://www.w3.org/2000/09/xmldsig#Object" URI="#idOfficeObject">
      <DigestMethod Algorithm="urn:ietf:params:xml:ns:cpxmlsec:algorithms:gostr34112012-256"/>
      <DigestValue>6r2aCP+fBTUHSTVwvjZreRoOp05qHUfsPADV5JMLqjk=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rL85lCk9gW5sd32aVnFtzgQjTcejSsBko/O+D3YiU+Q=</DigestValue>
    </Reference>
  </SignedInfo>
  <SignatureValue>YVJjKHjIQEqVaqVZkdHTmVwHqrTQTeBbmzRHFWNtuDVVI2APrmtf66RNkL3b2jru
QYVcDL8V5Je1h7LAbcez2g==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iJn8J5KdBxotc9c90HylzvAmI/c=</DigestValue>
      </Reference>
      <Reference URI="/word/fontTable.xml?ContentType=application/vnd.openxmlformats-officedocument.wordprocessingml.fontTable+xml">
        <DigestMethod Algorithm="http://www.w3.org/2000/09/xmldsig#sha1"/>
        <DigestValue>9n9RKVLwK78EA/V3t/UTF4w3ELA=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numbering.xml?ContentType=application/vnd.openxmlformats-officedocument.wordprocessingml.numbering+xml">
        <DigestMethod Algorithm="http://www.w3.org/2000/09/xmldsig#sha1"/>
        <DigestValue>grtePXIU69zBTqFHvMKnlE4ZqnA=</DigestValue>
      </Reference>
      <Reference URI="/word/settings.xml?ContentType=application/vnd.openxmlformats-officedocument.wordprocessingml.settings+xml">
        <DigestMethod Algorithm="http://www.w3.org/2000/09/xmldsig#sha1"/>
        <DigestValue>obJ3cV9UVIDZ1eO2pYkcYyX9e9o=</DigestValue>
      </Reference>
      <Reference URI="/word/styles.xml?ContentType=application/vnd.openxmlformats-officedocument.wordprocessingml.styles+xml">
        <DigestMethod Algorithm="http://www.w3.org/2000/09/xmldsig#sha1"/>
        <DigestValue>/xm21rTk+N7i9rVM5MgHj1QY3NQ=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qddSn2gmxGhPGhir8YkxKI4o+SM=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2022-02-23T17:34:50Z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2022-02-23T17:34:50Z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2014-10-23T08:54:00Z</cp:lastPrinted>
  <dcterms:created xsi:type="dcterms:W3CDTF">2020-02-04T08:45:00Z</dcterms:created>
  <dcterms:modified xsi:type="dcterms:W3CDTF">2022-02-23T17:34:00Z</dcterms:modified>
</cp:coreProperties>
</file>