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0" w:type="dxa"/>
        <w:tblInd w:w="-983" w:type="dxa"/>
        <w:tblLayout w:type="fixed"/>
        <w:tblCellMar>
          <w:left w:w="0" w:type="dxa"/>
          <w:right w:w="0" w:type="dxa"/>
        </w:tblCellMar>
        <w:tblLook w:val="04A0" w:firstRow="1" w:lastRow="0" w:firstColumn="1" w:lastColumn="0" w:noHBand="0" w:noVBand="1"/>
      </w:tblPr>
      <w:tblGrid>
        <w:gridCol w:w="4534"/>
        <w:gridCol w:w="1978"/>
        <w:gridCol w:w="907"/>
        <w:gridCol w:w="3231"/>
      </w:tblGrid>
      <w:tr w:rsidR="00DB419C" w:rsidRPr="00DB419C" w:rsidTr="00A51E02">
        <w:tc>
          <w:tcPr>
            <w:tcW w:w="4534" w:type="dxa"/>
            <w:hideMark/>
          </w:tcPr>
          <w:p w:rsidR="00DB419C" w:rsidRPr="00DB419C" w:rsidRDefault="00DB419C" w:rsidP="00DB419C">
            <w:pPr>
              <w:spacing w:after="0"/>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Рассмотрено на заседании Педагогического Совета</w:t>
            </w:r>
          </w:p>
        </w:tc>
        <w:tc>
          <w:tcPr>
            <w:tcW w:w="6116" w:type="dxa"/>
            <w:gridSpan w:val="3"/>
            <w:hideMark/>
          </w:tcPr>
          <w:p w:rsidR="00DB419C" w:rsidRPr="00DB419C" w:rsidRDefault="00DB419C" w:rsidP="00DB419C">
            <w:pPr>
              <w:spacing w:after="0"/>
              <w:jc w:val="center"/>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УТВЕРЖДАЮ</w:t>
            </w:r>
          </w:p>
        </w:tc>
      </w:tr>
      <w:tr w:rsidR="00DB419C" w:rsidRPr="00DB419C" w:rsidTr="00A51E02">
        <w:tc>
          <w:tcPr>
            <w:tcW w:w="4534" w:type="dxa"/>
            <w:hideMark/>
          </w:tcPr>
          <w:p w:rsidR="00DB419C" w:rsidRPr="00DB419C" w:rsidRDefault="00DB419C" w:rsidP="00DB419C">
            <w:pPr>
              <w:spacing w:after="0"/>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 xml:space="preserve">с учетом мнения Общешкольного родительского </w:t>
            </w:r>
          </w:p>
        </w:tc>
        <w:tc>
          <w:tcPr>
            <w:tcW w:w="6116" w:type="dxa"/>
            <w:gridSpan w:val="3"/>
            <w:tcBorders>
              <w:top w:val="nil"/>
              <w:left w:val="nil"/>
              <w:bottom w:val="single" w:sz="6" w:space="0" w:color="auto"/>
              <w:right w:val="nil"/>
            </w:tcBorders>
            <w:hideMark/>
          </w:tcPr>
          <w:p w:rsidR="00DB419C" w:rsidRPr="00DB419C" w:rsidRDefault="00DB419C" w:rsidP="00DB419C">
            <w:pPr>
              <w:spacing w:after="0"/>
              <w:jc w:val="center"/>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Директор</w:t>
            </w:r>
          </w:p>
        </w:tc>
      </w:tr>
      <w:tr w:rsidR="00DB419C" w:rsidRPr="00DB419C" w:rsidTr="00A51E02">
        <w:tc>
          <w:tcPr>
            <w:tcW w:w="4534" w:type="dxa"/>
            <w:hideMark/>
          </w:tcPr>
          <w:p w:rsidR="00DB419C" w:rsidRPr="00DB419C" w:rsidRDefault="00DB419C" w:rsidP="00DB419C">
            <w:pPr>
              <w:spacing w:after="0"/>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Комитета и Совета Лицеистов</w:t>
            </w:r>
          </w:p>
        </w:tc>
        <w:tc>
          <w:tcPr>
            <w:tcW w:w="6116" w:type="dxa"/>
            <w:gridSpan w:val="3"/>
            <w:tcBorders>
              <w:top w:val="nil"/>
              <w:left w:val="nil"/>
              <w:bottom w:val="single" w:sz="6" w:space="0" w:color="auto"/>
              <w:right w:val="nil"/>
            </w:tcBorders>
            <w:hideMark/>
          </w:tcPr>
          <w:p w:rsidR="00DB419C" w:rsidRPr="00DB419C" w:rsidRDefault="00DB419C" w:rsidP="00DB419C">
            <w:pPr>
              <w:spacing w:after="0"/>
              <w:jc w:val="center"/>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муниципального бюджетного общеобразовательного учреждения</w:t>
            </w:r>
          </w:p>
        </w:tc>
      </w:tr>
      <w:tr w:rsidR="00DB419C" w:rsidRPr="00DB419C" w:rsidTr="00A51E02">
        <w:tc>
          <w:tcPr>
            <w:tcW w:w="4534" w:type="dxa"/>
            <w:hideMark/>
          </w:tcPr>
          <w:p w:rsidR="00DB419C" w:rsidRPr="00DB419C" w:rsidRDefault="00DB419C" w:rsidP="00A51E02">
            <w:pPr>
              <w:spacing w:after="0"/>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 xml:space="preserve">протокол </w:t>
            </w:r>
            <w:proofErr w:type="gramStart"/>
            <w:r w:rsidRPr="00DB419C">
              <w:rPr>
                <w:rFonts w:ascii="Times New Roman" w:eastAsia="Times New Roman" w:hAnsi="Times New Roman" w:cs="Times New Roman"/>
                <w:sz w:val="20"/>
                <w:szCs w:val="20"/>
              </w:rPr>
              <w:t xml:space="preserve">№  </w:t>
            </w:r>
            <w:r w:rsidR="00A51E02">
              <w:rPr>
                <w:rFonts w:ascii="Times New Roman" w:eastAsia="Times New Roman" w:hAnsi="Times New Roman" w:cs="Times New Roman"/>
                <w:sz w:val="20"/>
                <w:szCs w:val="20"/>
              </w:rPr>
              <w:t>6</w:t>
            </w:r>
            <w:proofErr w:type="gramEnd"/>
            <w:r w:rsidRPr="00DB419C">
              <w:rPr>
                <w:rFonts w:ascii="Times New Roman" w:eastAsia="Times New Roman" w:hAnsi="Times New Roman" w:cs="Times New Roman"/>
                <w:sz w:val="20"/>
                <w:szCs w:val="20"/>
              </w:rPr>
              <w:t xml:space="preserve">        от  </w:t>
            </w:r>
            <w:r w:rsidR="00A51E02">
              <w:rPr>
                <w:rFonts w:ascii="Times New Roman" w:eastAsia="Times New Roman" w:hAnsi="Times New Roman" w:cs="Times New Roman"/>
                <w:sz w:val="20"/>
                <w:szCs w:val="20"/>
              </w:rPr>
              <w:t>29.12.</w:t>
            </w:r>
            <w:r w:rsidRPr="00DB419C">
              <w:rPr>
                <w:rFonts w:ascii="Times New Roman" w:eastAsia="Times New Roman" w:hAnsi="Times New Roman" w:cs="Times New Roman"/>
                <w:sz w:val="20"/>
                <w:szCs w:val="20"/>
              </w:rPr>
              <w:t xml:space="preserve"> 20</w:t>
            </w:r>
            <w:r w:rsidR="00A51E02">
              <w:rPr>
                <w:rFonts w:ascii="Times New Roman" w:eastAsia="Times New Roman" w:hAnsi="Times New Roman" w:cs="Times New Roman"/>
                <w:sz w:val="20"/>
                <w:szCs w:val="20"/>
              </w:rPr>
              <w:t>20</w:t>
            </w:r>
            <w:r w:rsidRPr="00DB419C">
              <w:rPr>
                <w:rFonts w:ascii="Times New Roman" w:eastAsia="Times New Roman" w:hAnsi="Times New Roman" w:cs="Times New Roman"/>
                <w:sz w:val="20"/>
                <w:szCs w:val="20"/>
              </w:rPr>
              <w:t xml:space="preserve">      г.</w:t>
            </w:r>
          </w:p>
        </w:tc>
        <w:tc>
          <w:tcPr>
            <w:tcW w:w="6116" w:type="dxa"/>
            <w:gridSpan w:val="3"/>
            <w:tcBorders>
              <w:top w:val="nil"/>
              <w:left w:val="nil"/>
              <w:bottom w:val="single" w:sz="6" w:space="0" w:color="auto"/>
              <w:right w:val="nil"/>
            </w:tcBorders>
            <w:hideMark/>
          </w:tcPr>
          <w:p w:rsidR="00DB419C" w:rsidRPr="00DB419C" w:rsidRDefault="00DB419C" w:rsidP="00DB419C">
            <w:pPr>
              <w:spacing w:after="0"/>
              <w:jc w:val="center"/>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«Лицей №10»</w:t>
            </w:r>
          </w:p>
        </w:tc>
      </w:tr>
      <w:tr w:rsidR="00DB419C" w:rsidRPr="00DB419C" w:rsidTr="00A51E02">
        <w:tc>
          <w:tcPr>
            <w:tcW w:w="4534" w:type="dxa"/>
            <w:hideMark/>
          </w:tcPr>
          <w:p w:rsidR="00DB419C" w:rsidRPr="00DB419C" w:rsidRDefault="00DB419C" w:rsidP="00DB419C">
            <w:pPr>
              <w:spacing w:after="0"/>
              <w:rPr>
                <w:rFonts w:ascii="Calibri" w:eastAsia="Calibri" w:hAnsi="Calibri" w:cs="Times New Roman"/>
              </w:rPr>
            </w:pPr>
          </w:p>
        </w:tc>
        <w:tc>
          <w:tcPr>
            <w:tcW w:w="6116" w:type="dxa"/>
            <w:gridSpan w:val="3"/>
            <w:hideMark/>
          </w:tcPr>
          <w:p w:rsidR="00DB419C" w:rsidRPr="00DB419C" w:rsidRDefault="00DB419C" w:rsidP="00DB419C">
            <w:pPr>
              <w:spacing w:after="0"/>
              <w:jc w:val="center"/>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г. Красноярска</w:t>
            </w:r>
          </w:p>
        </w:tc>
      </w:tr>
      <w:tr w:rsidR="00DB419C" w:rsidRPr="00DB419C" w:rsidTr="00A51E02">
        <w:tc>
          <w:tcPr>
            <w:tcW w:w="4534" w:type="dxa"/>
          </w:tcPr>
          <w:p w:rsidR="00DB419C" w:rsidRPr="00DB419C" w:rsidRDefault="00DB419C" w:rsidP="00DB419C">
            <w:pPr>
              <w:spacing w:after="0"/>
              <w:rPr>
                <w:rFonts w:ascii="Times New Roman" w:eastAsia="Times New Roman" w:hAnsi="Times New Roman" w:cs="Times New Roman"/>
                <w:sz w:val="20"/>
                <w:szCs w:val="20"/>
              </w:rPr>
            </w:pPr>
          </w:p>
        </w:tc>
        <w:tc>
          <w:tcPr>
            <w:tcW w:w="1978" w:type="dxa"/>
            <w:tcBorders>
              <w:top w:val="nil"/>
              <w:left w:val="nil"/>
              <w:bottom w:val="single" w:sz="6" w:space="0" w:color="auto"/>
              <w:right w:val="nil"/>
            </w:tcBorders>
            <w:hideMark/>
          </w:tcPr>
          <w:p w:rsidR="00DB419C" w:rsidRPr="00DB419C" w:rsidRDefault="00DB419C" w:rsidP="00DB419C">
            <w:pPr>
              <w:spacing w:after="0"/>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Приказ №</w:t>
            </w:r>
            <w:r w:rsidR="00A51E02">
              <w:rPr>
                <w:rFonts w:ascii="Times New Roman" w:eastAsia="Times New Roman" w:hAnsi="Times New Roman" w:cs="Times New Roman"/>
                <w:sz w:val="20"/>
                <w:szCs w:val="20"/>
              </w:rPr>
              <w:t xml:space="preserve"> 01-07-008-п</w:t>
            </w:r>
          </w:p>
        </w:tc>
        <w:tc>
          <w:tcPr>
            <w:tcW w:w="907" w:type="dxa"/>
            <w:hideMark/>
          </w:tcPr>
          <w:p w:rsidR="00DB419C" w:rsidRPr="00DB419C" w:rsidRDefault="00DB419C" w:rsidP="00DB419C">
            <w:pPr>
              <w:spacing w:after="0"/>
              <w:rPr>
                <w:rFonts w:ascii="Calibri" w:eastAsia="Calibri" w:hAnsi="Calibri" w:cs="Times New Roman"/>
              </w:rPr>
            </w:pPr>
          </w:p>
        </w:tc>
        <w:tc>
          <w:tcPr>
            <w:tcW w:w="3231" w:type="dxa"/>
            <w:tcBorders>
              <w:top w:val="nil"/>
              <w:left w:val="nil"/>
              <w:bottom w:val="single" w:sz="6" w:space="0" w:color="auto"/>
              <w:right w:val="nil"/>
            </w:tcBorders>
            <w:hideMark/>
          </w:tcPr>
          <w:p w:rsidR="00DB419C" w:rsidRPr="00DB419C" w:rsidRDefault="00A51E02" w:rsidP="00A51E02">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r w:rsidR="00DB419C" w:rsidRPr="00DB419C">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r w:rsidR="00DB419C" w:rsidRPr="00DB419C">
              <w:rPr>
                <w:rFonts w:ascii="Times New Roman" w:eastAsia="Times New Roman" w:hAnsi="Times New Roman" w:cs="Times New Roman"/>
                <w:sz w:val="20"/>
                <w:szCs w:val="20"/>
              </w:rPr>
              <w:t xml:space="preserve">      г</w:t>
            </w:r>
          </w:p>
        </w:tc>
      </w:tr>
      <w:tr w:rsidR="00DB419C" w:rsidRPr="00DB419C" w:rsidTr="00A51E02">
        <w:tc>
          <w:tcPr>
            <w:tcW w:w="4534" w:type="dxa"/>
          </w:tcPr>
          <w:p w:rsidR="00DB419C" w:rsidRPr="00DB419C" w:rsidRDefault="00DB419C" w:rsidP="00DB419C">
            <w:pPr>
              <w:spacing w:after="0"/>
              <w:rPr>
                <w:rFonts w:ascii="Times New Roman" w:eastAsia="Times New Roman" w:hAnsi="Times New Roman" w:cs="Times New Roman"/>
                <w:sz w:val="20"/>
                <w:szCs w:val="20"/>
              </w:rPr>
            </w:pPr>
          </w:p>
        </w:tc>
        <w:tc>
          <w:tcPr>
            <w:tcW w:w="1978" w:type="dxa"/>
          </w:tcPr>
          <w:p w:rsidR="00DB419C" w:rsidRPr="00DB419C" w:rsidRDefault="00DB419C" w:rsidP="00DB419C">
            <w:pPr>
              <w:spacing w:after="0"/>
              <w:jc w:val="center"/>
              <w:rPr>
                <w:rFonts w:ascii="Times New Roman" w:eastAsia="Times New Roman" w:hAnsi="Times New Roman" w:cs="Times New Roman"/>
                <w:sz w:val="20"/>
                <w:szCs w:val="20"/>
              </w:rPr>
            </w:pPr>
          </w:p>
        </w:tc>
        <w:tc>
          <w:tcPr>
            <w:tcW w:w="907" w:type="dxa"/>
          </w:tcPr>
          <w:p w:rsidR="00DB419C" w:rsidRPr="00DB419C" w:rsidRDefault="00DB419C" w:rsidP="00DB419C">
            <w:pPr>
              <w:widowControl w:val="0"/>
              <w:autoSpaceDE w:val="0"/>
              <w:autoSpaceDN w:val="0"/>
              <w:adjustRightInd w:val="0"/>
              <w:spacing w:after="0"/>
              <w:jc w:val="center"/>
              <w:rPr>
                <w:rFonts w:ascii="Times New Roman" w:eastAsia="Times New Roman" w:hAnsi="Times New Roman" w:cs="Times New Roman"/>
                <w:sz w:val="20"/>
                <w:szCs w:val="20"/>
              </w:rPr>
            </w:pPr>
          </w:p>
        </w:tc>
        <w:tc>
          <w:tcPr>
            <w:tcW w:w="3231" w:type="dxa"/>
          </w:tcPr>
          <w:p w:rsidR="00DB419C" w:rsidRPr="00DB419C" w:rsidRDefault="00DB419C" w:rsidP="00DB419C">
            <w:pPr>
              <w:widowControl w:val="0"/>
              <w:autoSpaceDE w:val="0"/>
              <w:autoSpaceDN w:val="0"/>
              <w:adjustRightInd w:val="0"/>
              <w:spacing w:after="0"/>
              <w:jc w:val="center"/>
              <w:rPr>
                <w:rFonts w:ascii="Times New Roman" w:eastAsia="Times New Roman" w:hAnsi="Times New Roman" w:cs="Times New Roman"/>
                <w:sz w:val="20"/>
                <w:szCs w:val="20"/>
              </w:rPr>
            </w:pPr>
          </w:p>
        </w:tc>
      </w:tr>
      <w:tr w:rsidR="00DB419C" w:rsidRPr="00DB419C" w:rsidTr="00A51E02">
        <w:trPr>
          <w:trHeight w:val="507"/>
        </w:trPr>
        <w:tc>
          <w:tcPr>
            <w:tcW w:w="4534" w:type="dxa"/>
          </w:tcPr>
          <w:p w:rsidR="00DB419C" w:rsidRPr="00DB419C" w:rsidRDefault="00DB419C" w:rsidP="00DB419C">
            <w:pPr>
              <w:spacing w:after="0"/>
              <w:rPr>
                <w:rFonts w:ascii="Times New Roman" w:eastAsia="Times New Roman" w:hAnsi="Times New Roman" w:cs="Times New Roman"/>
                <w:sz w:val="20"/>
                <w:szCs w:val="20"/>
              </w:rPr>
            </w:pPr>
          </w:p>
        </w:tc>
        <w:tc>
          <w:tcPr>
            <w:tcW w:w="1978" w:type="dxa"/>
            <w:hideMark/>
          </w:tcPr>
          <w:p w:rsidR="00DB419C" w:rsidRPr="00DB419C" w:rsidRDefault="00DB419C" w:rsidP="00DB419C">
            <w:pPr>
              <w:spacing w:after="0"/>
              <w:jc w:val="center"/>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(подпись)</w:t>
            </w:r>
          </w:p>
        </w:tc>
        <w:tc>
          <w:tcPr>
            <w:tcW w:w="907" w:type="dxa"/>
          </w:tcPr>
          <w:p w:rsidR="00DB419C" w:rsidRPr="00DB419C" w:rsidRDefault="00DB419C" w:rsidP="00DB419C">
            <w:pPr>
              <w:widowControl w:val="0"/>
              <w:autoSpaceDE w:val="0"/>
              <w:autoSpaceDN w:val="0"/>
              <w:adjustRightInd w:val="0"/>
              <w:spacing w:after="0"/>
              <w:jc w:val="center"/>
              <w:rPr>
                <w:rFonts w:ascii="Times New Roman" w:eastAsia="Times New Roman" w:hAnsi="Times New Roman" w:cs="Times New Roman"/>
                <w:sz w:val="20"/>
                <w:szCs w:val="20"/>
              </w:rPr>
            </w:pPr>
          </w:p>
        </w:tc>
        <w:tc>
          <w:tcPr>
            <w:tcW w:w="3231" w:type="dxa"/>
            <w:hideMark/>
          </w:tcPr>
          <w:p w:rsidR="00DB419C" w:rsidRPr="00DB419C" w:rsidRDefault="00DB419C" w:rsidP="00DB419C">
            <w:pPr>
              <w:widowControl w:val="0"/>
              <w:autoSpaceDE w:val="0"/>
              <w:autoSpaceDN w:val="0"/>
              <w:adjustRightInd w:val="0"/>
              <w:spacing w:after="0"/>
              <w:jc w:val="center"/>
              <w:rPr>
                <w:rFonts w:ascii="Times New Roman" w:eastAsia="Times New Roman" w:hAnsi="Times New Roman" w:cs="Times New Roman"/>
                <w:sz w:val="20"/>
                <w:szCs w:val="20"/>
              </w:rPr>
            </w:pPr>
            <w:r w:rsidRPr="00DB419C">
              <w:rPr>
                <w:rFonts w:ascii="Times New Roman" w:eastAsia="Times New Roman" w:hAnsi="Times New Roman" w:cs="Times New Roman"/>
                <w:sz w:val="20"/>
                <w:szCs w:val="20"/>
              </w:rPr>
              <w:t xml:space="preserve">                          Пономарева Е.Н.</w:t>
            </w:r>
          </w:p>
        </w:tc>
      </w:tr>
    </w:tbl>
    <w:p w:rsidR="00DC057D" w:rsidRDefault="00DC057D" w:rsidP="00DC057D">
      <w:pPr>
        <w:shd w:val="clear" w:color="auto" w:fill="FFFFFF"/>
        <w:spacing w:after="0" w:line="240" w:lineRule="auto"/>
        <w:rPr>
          <w:rFonts w:ascii="Arial" w:eastAsia="Times New Roman" w:hAnsi="Arial" w:cs="Arial"/>
          <w:b/>
          <w:bCs/>
          <w:color w:val="525252"/>
          <w:sz w:val="20"/>
          <w:szCs w:val="20"/>
          <w:lang w:eastAsia="ru-RU"/>
        </w:rPr>
      </w:pPr>
    </w:p>
    <w:p w:rsidR="00DC057D" w:rsidRPr="008B6EEB" w:rsidRDefault="00DC057D" w:rsidP="00DC057D">
      <w:pPr>
        <w:spacing w:after="0" w:line="240" w:lineRule="auto"/>
        <w:rPr>
          <w:rFonts w:ascii="Times New Roman" w:eastAsia="Times New Roman" w:hAnsi="Times New Roman" w:cs="Times New Roman"/>
          <w:sz w:val="20"/>
          <w:szCs w:val="20"/>
          <w:lang w:eastAsia="ru-RU"/>
        </w:rPr>
      </w:pPr>
    </w:p>
    <w:p w:rsidR="00DC057D" w:rsidRDefault="00DC057D" w:rsidP="005E4D34">
      <w:pPr>
        <w:shd w:val="clear" w:color="auto" w:fill="FFFFFF"/>
        <w:spacing w:after="0" w:line="240" w:lineRule="auto"/>
        <w:jc w:val="center"/>
        <w:rPr>
          <w:rFonts w:ascii="Arial" w:eastAsia="Times New Roman" w:hAnsi="Arial" w:cs="Arial"/>
          <w:b/>
          <w:bCs/>
          <w:color w:val="525252"/>
          <w:sz w:val="20"/>
          <w:szCs w:val="20"/>
          <w:lang w:eastAsia="ru-RU"/>
        </w:rPr>
      </w:pPr>
    </w:p>
    <w:p w:rsidR="00DC057D" w:rsidRDefault="00DC057D" w:rsidP="005E4D34">
      <w:pPr>
        <w:shd w:val="clear" w:color="auto" w:fill="FFFFFF"/>
        <w:spacing w:after="0" w:line="240" w:lineRule="auto"/>
        <w:jc w:val="center"/>
        <w:rPr>
          <w:rFonts w:ascii="Arial" w:eastAsia="Times New Roman" w:hAnsi="Arial" w:cs="Arial"/>
          <w:b/>
          <w:bCs/>
          <w:color w:val="525252"/>
          <w:sz w:val="20"/>
          <w:szCs w:val="20"/>
          <w:lang w:eastAsia="ru-RU"/>
        </w:rPr>
      </w:pPr>
    </w:p>
    <w:p w:rsidR="005E4D34" w:rsidRPr="005E4D34" w:rsidRDefault="0044305B" w:rsidP="00DC057D">
      <w:pPr>
        <w:spacing w:after="0" w:line="240" w:lineRule="auto"/>
        <w:jc w:val="center"/>
        <w:rPr>
          <w:rFonts w:ascii="Arial" w:eastAsia="Calibri" w:hAnsi="Arial" w:cs="Arial"/>
          <w:b/>
          <w:sz w:val="24"/>
          <w:szCs w:val="24"/>
        </w:rPr>
      </w:pPr>
      <w:r w:rsidRPr="005E4D34">
        <w:rPr>
          <w:rFonts w:ascii="Arial" w:eastAsia="Calibri" w:hAnsi="Arial" w:cs="Arial"/>
          <w:b/>
          <w:sz w:val="24"/>
          <w:szCs w:val="24"/>
        </w:rPr>
        <w:t>ПОЛОЖЕНИЕ</w:t>
      </w:r>
    </w:p>
    <w:p w:rsidR="005E4D34" w:rsidRPr="005E4D34" w:rsidRDefault="0044305B" w:rsidP="005E4D34">
      <w:pPr>
        <w:shd w:val="clear" w:color="auto" w:fill="FFFFFF"/>
        <w:spacing w:after="0" w:line="240" w:lineRule="auto"/>
        <w:jc w:val="center"/>
        <w:rPr>
          <w:rFonts w:ascii="Arial" w:eastAsia="Calibri" w:hAnsi="Arial" w:cs="Arial"/>
          <w:b/>
          <w:sz w:val="24"/>
          <w:szCs w:val="24"/>
        </w:rPr>
      </w:pPr>
      <w:r w:rsidRPr="005E4D34">
        <w:rPr>
          <w:rFonts w:ascii="Arial" w:eastAsia="Calibri" w:hAnsi="Arial" w:cs="Arial"/>
          <w:b/>
          <w:sz w:val="24"/>
          <w:szCs w:val="24"/>
        </w:rPr>
        <w:t xml:space="preserve">ОБ </w:t>
      </w:r>
      <w:r>
        <w:rPr>
          <w:rFonts w:ascii="Arial" w:eastAsia="Calibri" w:hAnsi="Arial" w:cs="Arial"/>
          <w:b/>
          <w:sz w:val="24"/>
          <w:szCs w:val="24"/>
        </w:rPr>
        <w:t xml:space="preserve">ОРГАНИЗАЦИИ </w:t>
      </w:r>
      <w:r w:rsidRPr="00DC057D">
        <w:rPr>
          <w:rFonts w:ascii="Arial" w:eastAsia="Calibri" w:hAnsi="Arial" w:cs="Arial"/>
          <w:b/>
          <w:sz w:val="24"/>
          <w:szCs w:val="24"/>
        </w:rPr>
        <w:t>АНТИКОРРУПЦИОННОЙ ДЕЯТЕЛЬНОСТИ</w:t>
      </w:r>
      <w:r w:rsidRPr="005E4D34">
        <w:rPr>
          <w:rFonts w:ascii="Arial" w:eastAsia="Calibri" w:hAnsi="Arial" w:cs="Arial"/>
          <w:b/>
          <w:sz w:val="24"/>
          <w:szCs w:val="24"/>
        </w:rPr>
        <w:br/>
      </w:r>
    </w:p>
    <w:p w:rsidR="005E4D34" w:rsidRPr="005E4D34" w:rsidRDefault="005E4D34" w:rsidP="005E4D34">
      <w:pPr>
        <w:shd w:val="clear" w:color="auto" w:fill="FFFFFF"/>
        <w:spacing w:after="300" w:line="240" w:lineRule="auto"/>
        <w:rPr>
          <w:rFonts w:ascii="Arial" w:eastAsia="Times New Roman" w:hAnsi="Arial" w:cs="Arial"/>
          <w:color w:val="525252"/>
          <w:sz w:val="20"/>
          <w:szCs w:val="20"/>
          <w:lang w:eastAsia="ru-RU"/>
        </w:rPr>
      </w:pPr>
      <w:r w:rsidRPr="005E4D34">
        <w:rPr>
          <w:rFonts w:ascii="Arial" w:eastAsia="Times New Roman" w:hAnsi="Arial" w:cs="Arial"/>
          <w:color w:val="525252"/>
          <w:sz w:val="20"/>
          <w:szCs w:val="20"/>
          <w:lang w:eastAsia="ru-RU"/>
        </w:rPr>
        <w:t> </w:t>
      </w:r>
    </w:p>
    <w:p w:rsidR="00A060A4" w:rsidRPr="00A060A4" w:rsidRDefault="005E4D34" w:rsidP="00A060A4">
      <w:pPr>
        <w:pStyle w:val="a3"/>
        <w:numPr>
          <w:ilvl w:val="0"/>
          <w:numId w:val="26"/>
        </w:numPr>
        <w:shd w:val="clear" w:color="auto" w:fill="FFFFFF"/>
        <w:spacing w:after="300" w:line="240" w:lineRule="auto"/>
        <w:ind w:right="300"/>
        <w:jc w:val="center"/>
        <w:rPr>
          <w:rFonts w:ascii="Arial" w:eastAsia="Calibri" w:hAnsi="Arial" w:cs="Arial"/>
          <w:sz w:val="24"/>
          <w:szCs w:val="24"/>
        </w:rPr>
      </w:pPr>
      <w:r w:rsidRPr="00A060A4">
        <w:rPr>
          <w:rFonts w:ascii="Arial" w:eastAsia="Calibri" w:hAnsi="Arial" w:cs="Arial"/>
          <w:b/>
          <w:sz w:val="24"/>
          <w:szCs w:val="24"/>
        </w:rPr>
        <w:t>Основные положения</w:t>
      </w:r>
    </w:p>
    <w:p w:rsidR="005E4D34" w:rsidRPr="00A060A4" w:rsidRDefault="005E4D34" w:rsidP="00322B44">
      <w:pPr>
        <w:pStyle w:val="a3"/>
        <w:numPr>
          <w:ilvl w:val="1"/>
          <w:numId w:val="26"/>
        </w:numPr>
        <w:shd w:val="clear" w:color="auto" w:fill="FFFFFF"/>
        <w:spacing w:after="300"/>
        <w:ind w:left="-284" w:right="300" w:hanging="567"/>
        <w:jc w:val="both"/>
        <w:rPr>
          <w:rFonts w:ascii="Arial" w:eastAsia="Calibri" w:hAnsi="Arial" w:cs="Arial"/>
          <w:sz w:val="24"/>
          <w:szCs w:val="24"/>
        </w:rPr>
      </w:pPr>
      <w:r w:rsidRPr="00A060A4">
        <w:rPr>
          <w:rFonts w:ascii="Arial" w:eastAsia="Calibri" w:hAnsi="Arial" w:cs="Arial"/>
          <w:sz w:val="24"/>
          <w:szCs w:val="24"/>
        </w:rPr>
        <w:t>Антикоррупционная политика  </w:t>
      </w:r>
      <w:r w:rsidR="00DC057D" w:rsidRPr="00A060A4">
        <w:rPr>
          <w:rFonts w:ascii="Arial" w:eastAsia="Calibri" w:hAnsi="Arial" w:cs="Arial"/>
          <w:sz w:val="24"/>
          <w:szCs w:val="24"/>
        </w:rPr>
        <w:t>МБОУ Лицея №10 (далее лицей)</w:t>
      </w:r>
      <w:r w:rsidRPr="00A060A4">
        <w:rPr>
          <w:rFonts w:ascii="Arial" w:eastAsia="Calibri" w:hAnsi="Arial" w:cs="Arial"/>
          <w:sz w:val="24"/>
          <w:szCs w:val="24"/>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A060A4" w:rsidRDefault="005E4D34" w:rsidP="00322B44">
      <w:pPr>
        <w:pStyle w:val="a3"/>
        <w:numPr>
          <w:ilvl w:val="1"/>
          <w:numId w:val="26"/>
        </w:numPr>
        <w:shd w:val="clear" w:color="auto" w:fill="FFFFFF"/>
        <w:spacing w:after="300"/>
        <w:ind w:left="-284" w:hanging="567"/>
        <w:jc w:val="both"/>
        <w:rPr>
          <w:rFonts w:ascii="Arial" w:eastAsia="Calibri" w:hAnsi="Arial" w:cs="Arial"/>
          <w:sz w:val="24"/>
          <w:szCs w:val="24"/>
        </w:rPr>
      </w:pPr>
      <w:r w:rsidRPr="00A060A4">
        <w:rPr>
          <w:rFonts w:ascii="Arial" w:eastAsia="Calibri" w:hAnsi="Arial" w:cs="Arial"/>
          <w:sz w:val="24"/>
          <w:szCs w:val="24"/>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A060A4" w:rsidRDefault="005E4D34" w:rsidP="00322B44">
      <w:pPr>
        <w:pStyle w:val="a3"/>
        <w:numPr>
          <w:ilvl w:val="1"/>
          <w:numId w:val="26"/>
        </w:numPr>
        <w:shd w:val="clear" w:color="auto" w:fill="FFFFFF"/>
        <w:spacing w:after="300"/>
        <w:ind w:left="-284" w:hanging="567"/>
        <w:jc w:val="both"/>
        <w:rPr>
          <w:rFonts w:ascii="Arial" w:eastAsia="Calibri" w:hAnsi="Arial" w:cs="Arial"/>
          <w:sz w:val="24"/>
          <w:szCs w:val="24"/>
        </w:rPr>
      </w:pPr>
      <w:r w:rsidRPr="00A060A4">
        <w:rPr>
          <w:rFonts w:ascii="Arial" w:eastAsia="Calibri" w:hAnsi="Arial" w:cs="Arial"/>
          <w:sz w:val="24"/>
          <w:szCs w:val="24"/>
        </w:rPr>
        <w:t xml:space="preserve">Нормативными актами, регулирующими  антикоррупционную политику </w:t>
      </w:r>
      <w:r w:rsidR="00322B44">
        <w:rPr>
          <w:rFonts w:ascii="Arial" w:eastAsia="Calibri" w:hAnsi="Arial" w:cs="Arial"/>
          <w:sz w:val="24"/>
          <w:szCs w:val="24"/>
        </w:rPr>
        <w:t>лицея</w:t>
      </w:r>
      <w:r w:rsidRPr="00A060A4">
        <w:rPr>
          <w:rFonts w:ascii="Arial" w:eastAsia="Calibri" w:hAnsi="Arial" w:cs="Arial"/>
          <w:sz w:val="24"/>
          <w:szCs w:val="24"/>
        </w:rPr>
        <w:t xml:space="preserve">,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w:t>
      </w:r>
      <w:r w:rsidR="00322B44">
        <w:rPr>
          <w:rFonts w:ascii="Arial" w:eastAsia="Calibri" w:hAnsi="Arial" w:cs="Arial"/>
          <w:sz w:val="24"/>
          <w:szCs w:val="24"/>
        </w:rPr>
        <w:t xml:space="preserve">Лицея </w:t>
      </w:r>
      <w:r w:rsidRPr="00A060A4">
        <w:rPr>
          <w:rFonts w:ascii="Arial" w:eastAsia="Calibri" w:hAnsi="Arial" w:cs="Arial"/>
          <w:sz w:val="24"/>
          <w:szCs w:val="24"/>
        </w:rPr>
        <w:t>и другие локальные акты.</w:t>
      </w:r>
    </w:p>
    <w:p w:rsidR="00322B44" w:rsidRDefault="005E4D34" w:rsidP="00322B44">
      <w:pPr>
        <w:pStyle w:val="a3"/>
        <w:numPr>
          <w:ilvl w:val="1"/>
          <w:numId w:val="26"/>
        </w:numPr>
        <w:shd w:val="clear" w:color="auto" w:fill="FFFFFF"/>
        <w:spacing w:after="300"/>
        <w:ind w:left="-284" w:hanging="567"/>
        <w:jc w:val="both"/>
        <w:rPr>
          <w:rFonts w:ascii="Arial" w:eastAsia="Calibri" w:hAnsi="Arial" w:cs="Arial"/>
          <w:sz w:val="24"/>
          <w:szCs w:val="24"/>
        </w:rPr>
      </w:pPr>
      <w:r w:rsidRPr="00A060A4">
        <w:rPr>
          <w:rFonts w:ascii="Arial" w:eastAsia="Calibri" w:hAnsi="Arial" w:cs="Arial"/>
          <w:sz w:val="24"/>
          <w:szCs w:val="24"/>
        </w:rPr>
        <w:t xml:space="preserve">В соответствии со ст.13.3  Федерального закона № 273-ФЗ меры по предупреждению коррупции, принимаемые в </w:t>
      </w:r>
      <w:r w:rsidR="00322B44">
        <w:rPr>
          <w:rFonts w:ascii="Arial" w:eastAsia="Calibri" w:hAnsi="Arial" w:cs="Arial"/>
          <w:sz w:val="24"/>
          <w:szCs w:val="24"/>
        </w:rPr>
        <w:t>организации, могут включать:</w:t>
      </w:r>
    </w:p>
    <w:p w:rsidR="00322B44" w:rsidRDefault="005E4D34" w:rsidP="00DB419C">
      <w:pPr>
        <w:pStyle w:val="a3"/>
        <w:numPr>
          <w:ilvl w:val="2"/>
          <w:numId w:val="26"/>
        </w:numPr>
        <w:shd w:val="clear" w:color="auto" w:fill="FFFFFF"/>
        <w:spacing w:after="300"/>
        <w:jc w:val="both"/>
        <w:rPr>
          <w:rFonts w:ascii="Arial" w:eastAsia="Calibri" w:hAnsi="Arial" w:cs="Arial"/>
          <w:sz w:val="24"/>
          <w:szCs w:val="24"/>
        </w:rPr>
      </w:pPr>
      <w:r w:rsidRPr="00A060A4">
        <w:rPr>
          <w:rFonts w:ascii="Arial" w:eastAsia="Calibri" w:hAnsi="Arial" w:cs="Arial"/>
          <w:sz w:val="24"/>
          <w:szCs w:val="24"/>
        </w:rPr>
        <w:t>определение подразделений или должностных лиц, ответственных за профилактику коррупци</w:t>
      </w:r>
      <w:r w:rsidR="00322B44">
        <w:rPr>
          <w:rFonts w:ascii="Arial" w:eastAsia="Calibri" w:hAnsi="Arial" w:cs="Arial"/>
          <w:sz w:val="24"/>
          <w:szCs w:val="24"/>
        </w:rPr>
        <w:t>онных и иных правонарушений;</w:t>
      </w:r>
    </w:p>
    <w:p w:rsidR="00322B44" w:rsidRDefault="005E4D34" w:rsidP="00DB419C">
      <w:pPr>
        <w:pStyle w:val="a3"/>
        <w:numPr>
          <w:ilvl w:val="2"/>
          <w:numId w:val="26"/>
        </w:numPr>
        <w:shd w:val="clear" w:color="auto" w:fill="FFFFFF"/>
        <w:spacing w:after="300"/>
        <w:jc w:val="both"/>
        <w:rPr>
          <w:rFonts w:ascii="Arial" w:eastAsia="Calibri" w:hAnsi="Arial" w:cs="Arial"/>
          <w:sz w:val="24"/>
          <w:szCs w:val="24"/>
        </w:rPr>
      </w:pPr>
      <w:r w:rsidRPr="00A060A4">
        <w:rPr>
          <w:rFonts w:ascii="Arial" w:eastAsia="Calibri" w:hAnsi="Arial" w:cs="Arial"/>
          <w:sz w:val="24"/>
          <w:szCs w:val="24"/>
        </w:rPr>
        <w:t>сотрудничество организации с правоохранительными органами;</w:t>
      </w:r>
    </w:p>
    <w:p w:rsidR="00322B44" w:rsidRDefault="005E4D34" w:rsidP="00DB419C">
      <w:pPr>
        <w:pStyle w:val="a3"/>
        <w:numPr>
          <w:ilvl w:val="2"/>
          <w:numId w:val="26"/>
        </w:numPr>
        <w:shd w:val="clear" w:color="auto" w:fill="FFFFFF"/>
        <w:spacing w:after="300"/>
        <w:jc w:val="both"/>
        <w:rPr>
          <w:rFonts w:ascii="Arial" w:eastAsia="Calibri" w:hAnsi="Arial" w:cs="Arial"/>
          <w:sz w:val="24"/>
          <w:szCs w:val="24"/>
        </w:rPr>
      </w:pPr>
      <w:r w:rsidRPr="00A060A4">
        <w:rPr>
          <w:rFonts w:ascii="Arial" w:eastAsia="Calibri" w:hAnsi="Arial" w:cs="Arial"/>
          <w:sz w:val="24"/>
          <w:szCs w:val="24"/>
        </w:rPr>
        <w:t xml:space="preserve"> разработку и внедрение в практику стандартов и процедур, направленных на обеспечение добросовестной работы организации;</w:t>
      </w:r>
    </w:p>
    <w:p w:rsidR="00322B44" w:rsidRDefault="005E4D34" w:rsidP="00DB419C">
      <w:pPr>
        <w:pStyle w:val="a3"/>
        <w:numPr>
          <w:ilvl w:val="2"/>
          <w:numId w:val="26"/>
        </w:numPr>
        <w:shd w:val="clear" w:color="auto" w:fill="FFFFFF"/>
        <w:spacing w:after="300"/>
        <w:jc w:val="both"/>
        <w:rPr>
          <w:rFonts w:ascii="Arial" w:eastAsia="Calibri" w:hAnsi="Arial" w:cs="Arial"/>
          <w:sz w:val="24"/>
          <w:szCs w:val="24"/>
        </w:rPr>
      </w:pPr>
      <w:r w:rsidRPr="00A060A4">
        <w:rPr>
          <w:rFonts w:ascii="Arial" w:eastAsia="Calibri" w:hAnsi="Arial" w:cs="Arial"/>
          <w:sz w:val="24"/>
          <w:szCs w:val="24"/>
        </w:rPr>
        <w:t xml:space="preserve"> принятие кодекса этики и служебного поведения работников организации;</w:t>
      </w:r>
    </w:p>
    <w:p w:rsidR="00322B44" w:rsidRDefault="005E4D34" w:rsidP="00DB419C">
      <w:pPr>
        <w:pStyle w:val="a3"/>
        <w:numPr>
          <w:ilvl w:val="2"/>
          <w:numId w:val="26"/>
        </w:numPr>
        <w:shd w:val="clear" w:color="auto" w:fill="FFFFFF"/>
        <w:spacing w:after="300"/>
        <w:jc w:val="both"/>
        <w:rPr>
          <w:rFonts w:ascii="Arial" w:eastAsia="Calibri" w:hAnsi="Arial" w:cs="Arial"/>
          <w:sz w:val="24"/>
          <w:szCs w:val="24"/>
        </w:rPr>
      </w:pPr>
      <w:r w:rsidRPr="00A060A4">
        <w:rPr>
          <w:rFonts w:ascii="Arial" w:eastAsia="Calibri" w:hAnsi="Arial" w:cs="Arial"/>
          <w:sz w:val="24"/>
          <w:szCs w:val="24"/>
        </w:rPr>
        <w:t xml:space="preserve"> предотвращение и урегулирование конфликта интересов;</w:t>
      </w:r>
    </w:p>
    <w:p w:rsidR="00322B44" w:rsidRDefault="005E4D34" w:rsidP="00DB419C">
      <w:pPr>
        <w:pStyle w:val="a3"/>
        <w:numPr>
          <w:ilvl w:val="2"/>
          <w:numId w:val="26"/>
        </w:numPr>
        <w:shd w:val="clear" w:color="auto" w:fill="FFFFFF"/>
        <w:spacing w:after="300"/>
        <w:jc w:val="both"/>
        <w:rPr>
          <w:rFonts w:ascii="Arial" w:eastAsia="Calibri" w:hAnsi="Arial" w:cs="Arial"/>
          <w:sz w:val="24"/>
          <w:szCs w:val="24"/>
        </w:rPr>
      </w:pPr>
      <w:r w:rsidRPr="00A060A4">
        <w:rPr>
          <w:rFonts w:ascii="Arial" w:eastAsia="Calibri" w:hAnsi="Arial" w:cs="Arial"/>
          <w:sz w:val="24"/>
          <w:szCs w:val="24"/>
        </w:rPr>
        <w:t xml:space="preserve"> недопущение составления неофициальной отчетности и испол</w:t>
      </w:r>
      <w:r w:rsidR="00322B44">
        <w:rPr>
          <w:rFonts w:ascii="Arial" w:eastAsia="Calibri" w:hAnsi="Arial" w:cs="Arial"/>
          <w:sz w:val="24"/>
          <w:szCs w:val="24"/>
        </w:rPr>
        <w:t>ьзования поддельных документов.</w:t>
      </w:r>
    </w:p>
    <w:p w:rsidR="005E4D34" w:rsidRDefault="005E4D34" w:rsidP="00322B44">
      <w:pPr>
        <w:shd w:val="clear" w:color="auto" w:fill="FFFFFF"/>
        <w:spacing w:after="300"/>
        <w:jc w:val="both"/>
        <w:rPr>
          <w:rFonts w:ascii="Arial" w:eastAsia="Calibri" w:hAnsi="Arial" w:cs="Arial"/>
          <w:sz w:val="24"/>
          <w:szCs w:val="24"/>
        </w:rPr>
      </w:pPr>
      <w:r w:rsidRPr="00322B44">
        <w:rPr>
          <w:rFonts w:ascii="Arial" w:eastAsia="Calibri" w:hAnsi="Arial" w:cs="Arial"/>
          <w:sz w:val="24"/>
          <w:szCs w:val="24"/>
        </w:rPr>
        <w:t xml:space="preserve">Антикоррупционная политика </w:t>
      </w:r>
      <w:r w:rsidR="00322B44">
        <w:rPr>
          <w:rFonts w:ascii="Arial" w:eastAsia="Calibri" w:hAnsi="Arial" w:cs="Arial"/>
          <w:sz w:val="24"/>
          <w:szCs w:val="24"/>
        </w:rPr>
        <w:t>лицея</w:t>
      </w:r>
      <w:r w:rsidRPr="00322B44">
        <w:rPr>
          <w:rFonts w:ascii="Arial" w:eastAsia="Calibri" w:hAnsi="Arial" w:cs="Arial"/>
          <w:sz w:val="24"/>
          <w:szCs w:val="24"/>
        </w:rPr>
        <w:t xml:space="preserve"> направлена на реализацию данных мер.</w:t>
      </w:r>
    </w:p>
    <w:p w:rsidR="005E4D34" w:rsidRDefault="005E4D34" w:rsidP="00661434">
      <w:pPr>
        <w:pStyle w:val="a3"/>
        <w:numPr>
          <w:ilvl w:val="0"/>
          <w:numId w:val="26"/>
        </w:numPr>
        <w:shd w:val="clear" w:color="auto" w:fill="FFFFFF"/>
        <w:spacing w:after="300" w:line="240" w:lineRule="auto"/>
        <w:ind w:right="300"/>
        <w:jc w:val="center"/>
        <w:rPr>
          <w:rFonts w:ascii="Arial" w:eastAsia="Calibri" w:hAnsi="Arial" w:cs="Arial"/>
          <w:b/>
          <w:sz w:val="24"/>
          <w:szCs w:val="24"/>
        </w:rPr>
      </w:pPr>
      <w:r w:rsidRPr="005E4D34">
        <w:rPr>
          <w:rFonts w:ascii="Arial" w:eastAsia="Calibri" w:hAnsi="Arial" w:cs="Arial"/>
          <w:b/>
          <w:sz w:val="24"/>
          <w:szCs w:val="24"/>
        </w:rPr>
        <w:t>Используемые в политике понятия и определения</w:t>
      </w:r>
    </w:p>
    <w:p w:rsidR="009F5A0B" w:rsidRDefault="009F5A0B" w:rsidP="009F5A0B">
      <w:pPr>
        <w:pStyle w:val="a3"/>
        <w:numPr>
          <w:ilvl w:val="1"/>
          <w:numId w:val="26"/>
        </w:numPr>
        <w:shd w:val="clear" w:color="auto" w:fill="FFFFFF"/>
        <w:spacing w:after="0"/>
        <w:jc w:val="both"/>
        <w:rPr>
          <w:rFonts w:ascii="Arial" w:eastAsia="Calibri" w:hAnsi="Arial" w:cs="Arial"/>
          <w:sz w:val="24"/>
          <w:szCs w:val="24"/>
        </w:rPr>
      </w:pPr>
      <w:r w:rsidRPr="001E613A">
        <w:rPr>
          <w:rFonts w:ascii="Arial" w:eastAsia="Calibri" w:hAnsi="Arial" w:cs="Arial"/>
          <w:sz w:val="24"/>
          <w:szCs w:val="24"/>
          <w:u w:val="single"/>
        </w:rPr>
        <w:t>Коррупция</w:t>
      </w:r>
      <w:r w:rsidRPr="001E613A">
        <w:rPr>
          <w:rFonts w:ascii="Arial" w:eastAsia="Calibri" w:hAnsi="Arial" w:cs="Arial"/>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1E613A">
        <w:rPr>
          <w:rFonts w:ascii="Arial" w:eastAsia="Calibri" w:hAnsi="Arial" w:cs="Arial"/>
          <w:sz w:val="24"/>
          <w:szCs w:val="24"/>
        </w:rPr>
        <w:lastRenderedPageBreak/>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9F5A0B" w:rsidRDefault="009F5A0B" w:rsidP="009F5A0B">
      <w:pPr>
        <w:pStyle w:val="a3"/>
        <w:numPr>
          <w:ilvl w:val="1"/>
          <w:numId w:val="26"/>
        </w:numPr>
        <w:shd w:val="clear" w:color="auto" w:fill="FFFFFF"/>
        <w:spacing w:after="0"/>
        <w:jc w:val="both"/>
        <w:rPr>
          <w:rFonts w:ascii="Arial" w:eastAsia="Calibri" w:hAnsi="Arial" w:cs="Arial"/>
          <w:sz w:val="24"/>
          <w:szCs w:val="24"/>
        </w:rPr>
      </w:pPr>
      <w:r w:rsidRPr="001E613A">
        <w:rPr>
          <w:rFonts w:ascii="Arial" w:eastAsia="Calibri" w:hAnsi="Arial" w:cs="Arial"/>
          <w:sz w:val="24"/>
          <w:szCs w:val="24"/>
          <w:u w:val="single"/>
        </w:rPr>
        <w:t>Противодействие коррупции</w:t>
      </w:r>
      <w:r w:rsidRPr="001E613A">
        <w:rPr>
          <w:rFonts w:ascii="Arial" w:eastAsia="Calibri" w:hAnsi="Arial" w:cs="Arial"/>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p>
    <w:p w:rsidR="009F5A0B" w:rsidRPr="009F5A0B" w:rsidRDefault="009F5A0B" w:rsidP="009F5A0B">
      <w:pPr>
        <w:pStyle w:val="a3"/>
        <w:numPr>
          <w:ilvl w:val="2"/>
          <w:numId w:val="26"/>
        </w:numPr>
        <w:shd w:val="clear" w:color="auto" w:fill="FFFFFF"/>
        <w:spacing w:after="0"/>
        <w:jc w:val="both"/>
        <w:rPr>
          <w:rFonts w:ascii="Arial" w:eastAsia="Calibri" w:hAnsi="Arial" w:cs="Arial"/>
          <w:sz w:val="24"/>
          <w:szCs w:val="24"/>
        </w:rPr>
      </w:pPr>
      <w:r w:rsidRPr="009F5A0B">
        <w:rPr>
          <w:rFonts w:ascii="Arial" w:eastAsia="Calibri" w:hAnsi="Arial" w:cs="Arial"/>
          <w:sz w:val="24"/>
          <w:szCs w:val="24"/>
        </w:rPr>
        <w:t>по предупреждению коррупции, в том числе по выявлению и последующему устранению причин коррупции (профилактика коррупции);</w:t>
      </w:r>
    </w:p>
    <w:p w:rsidR="009F5A0B" w:rsidRPr="009F5A0B" w:rsidRDefault="009F5A0B" w:rsidP="009F5A0B">
      <w:pPr>
        <w:pStyle w:val="a3"/>
        <w:numPr>
          <w:ilvl w:val="2"/>
          <w:numId w:val="26"/>
        </w:numPr>
        <w:shd w:val="clear" w:color="auto" w:fill="FFFFFF"/>
        <w:spacing w:after="0"/>
        <w:jc w:val="both"/>
        <w:rPr>
          <w:rFonts w:ascii="Arial" w:eastAsia="Calibri" w:hAnsi="Arial" w:cs="Arial"/>
          <w:sz w:val="24"/>
          <w:szCs w:val="24"/>
        </w:rPr>
      </w:pPr>
      <w:r w:rsidRPr="009F5A0B">
        <w:rPr>
          <w:rFonts w:ascii="Arial" w:eastAsia="Calibri" w:hAnsi="Arial" w:cs="Arial"/>
          <w:sz w:val="24"/>
          <w:szCs w:val="24"/>
        </w:rPr>
        <w:t>по выявлению, предупреждению, пресечению, раскрытию и расследованию коррупционных правонарушений (борьба с коррупцией);</w:t>
      </w:r>
    </w:p>
    <w:p w:rsidR="009F5A0B" w:rsidRPr="009F5A0B" w:rsidRDefault="009F5A0B" w:rsidP="009F5A0B">
      <w:pPr>
        <w:pStyle w:val="a3"/>
        <w:numPr>
          <w:ilvl w:val="2"/>
          <w:numId w:val="26"/>
        </w:numPr>
        <w:shd w:val="clear" w:color="auto" w:fill="FFFFFF"/>
        <w:spacing w:after="0"/>
        <w:jc w:val="both"/>
        <w:rPr>
          <w:rFonts w:ascii="Arial" w:eastAsia="Calibri" w:hAnsi="Arial" w:cs="Arial"/>
          <w:sz w:val="24"/>
          <w:szCs w:val="24"/>
        </w:rPr>
      </w:pPr>
      <w:r w:rsidRPr="009F5A0B">
        <w:rPr>
          <w:rFonts w:ascii="Arial" w:eastAsia="Calibri" w:hAnsi="Arial" w:cs="Arial"/>
          <w:sz w:val="24"/>
          <w:szCs w:val="24"/>
        </w:rPr>
        <w:t>по минимизации и (или) ликвидации последствий коррупционных правонарушений.</w:t>
      </w:r>
    </w:p>
    <w:p w:rsidR="009F5A0B" w:rsidRPr="001E613A" w:rsidRDefault="009F5A0B" w:rsidP="009F5A0B">
      <w:pPr>
        <w:pStyle w:val="a3"/>
        <w:numPr>
          <w:ilvl w:val="1"/>
          <w:numId w:val="26"/>
        </w:numPr>
        <w:shd w:val="clear" w:color="auto" w:fill="FFFFFF"/>
        <w:spacing w:after="0"/>
        <w:jc w:val="both"/>
        <w:rPr>
          <w:rFonts w:ascii="Arial" w:eastAsia="Calibri" w:hAnsi="Arial" w:cs="Arial"/>
          <w:sz w:val="24"/>
          <w:szCs w:val="24"/>
        </w:rPr>
      </w:pPr>
      <w:r w:rsidRPr="001E613A">
        <w:rPr>
          <w:rFonts w:ascii="Arial" w:eastAsia="Calibri" w:hAnsi="Arial" w:cs="Arial"/>
          <w:sz w:val="24"/>
          <w:szCs w:val="24"/>
          <w:u w:val="single"/>
        </w:rPr>
        <w:t>Организация –</w:t>
      </w:r>
      <w:r w:rsidRPr="001E613A">
        <w:rPr>
          <w:rFonts w:ascii="Arial" w:eastAsia="Calibri" w:hAnsi="Arial" w:cs="Arial"/>
          <w:sz w:val="24"/>
          <w:szCs w:val="24"/>
        </w:rPr>
        <w:t xml:space="preserve"> юридическое лицо независимо от формы собственности, организационно-правовой формы и отраслевой принадлежности.</w:t>
      </w:r>
    </w:p>
    <w:p w:rsidR="009F5A0B" w:rsidRDefault="009F5A0B" w:rsidP="009F5A0B">
      <w:pPr>
        <w:pStyle w:val="a3"/>
        <w:numPr>
          <w:ilvl w:val="1"/>
          <w:numId w:val="26"/>
        </w:numPr>
        <w:shd w:val="clear" w:color="auto" w:fill="FFFFFF"/>
        <w:spacing w:after="0"/>
        <w:jc w:val="both"/>
        <w:rPr>
          <w:rFonts w:ascii="Arial" w:eastAsia="Calibri" w:hAnsi="Arial" w:cs="Arial"/>
          <w:sz w:val="24"/>
          <w:szCs w:val="24"/>
        </w:rPr>
      </w:pPr>
      <w:r w:rsidRPr="001E613A">
        <w:rPr>
          <w:rFonts w:ascii="Arial" w:eastAsia="Calibri" w:hAnsi="Arial" w:cs="Arial"/>
          <w:sz w:val="24"/>
          <w:szCs w:val="24"/>
          <w:u w:val="single"/>
        </w:rPr>
        <w:t>Контрагент</w:t>
      </w:r>
      <w:r w:rsidRPr="001E613A">
        <w:rPr>
          <w:rFonts w:ascii="Arial" w:eastAsia="Calibri" w:hAnsi="Arial" w:cs="Arial"/>
          <w:sz w:val="24"/>
          <w:szCs w:val="24"/>
        </w:rPr>
        <w:t> – любое российское или иностранное юридическое или физическое лицо, с которым организация вступает в договорные отношения, за исключением</w:t>
      </w:r>
      <w:r w:rsidRPr="00661434">
        <w:rPr>
          <w:rFonts w:ascii="Arial" w:eastAsia="Calibri" w:hAnsi="Arial" w:cs="Arial"/>
          <w:sz w:val="24"/>
          <w:szCs w:val="24"/>
        </w:rPr>
        <w:t xml:space="preserve"> трудовых отношений.</w:t>
      </w:r>
    </w:p>
    <w:p w:rsidR="009F5A0B" w:rsidRPr="00256ED6" w:rsidRDefault="009F5A0B" w:rsidP="00256ED6">
      <w:pPr>
        <w:pStyle w:val="a3"/>
        <w:numPr>
          <w:ilvl w:val="1"/>
          <w:numId w:val="26"/>
        </w:numPr>
        <w:shd w:val="clear" w:color="auto" w:fill="FFFFFF"/>
        <w:spacing w:after="300"/>
        <w:ind w:right="300"/>
        <w:jc w:val="both"/>
        <w:rPr>
          <w:rFonts w:ascii="Arial" w:eastAsia="Calibri" w:hAnsi="Arial" w:cs="Arial"/>
          <w:sz w:val="24"/>
          <w:szCs w:val="24"/>
        </w:rPr>
      </w:pPr>
      <w:r w:rsidRPr="009F5A0B">
        <w:rPr>
          <w:rFonts w:ascii="Arial" w:eastAsia="Calibri" w:hAnsi="Arial" w:cs="Arial"/>
          <w:sz w:val="24"/>
          <w:szCs w:val="24"/>
          <w:u w:val="single"/>
        </w:rPr>
        <w:t xml:space="preserve">Взятка – </w:t>
      </w:r>
      <w:r w:rsidRPr="009F5A0B">
        <w:rPr>
          <w:rFonts w:ascii="Arial" w:eastAsia="Calibri" w:hAnsi="Arial" w:cs="Arial"/>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F5A0B" w:rsidRPr="00256ED6" w:rsidRDefault="005E4D34" w:rsidP="00256ED6">
      <w:pPr>
        <w:pStyle w:val="a3"/>
        <w:numPr>
          <w:ilvl w:val="1"/>
          <w:numId w:val="26"/>
        </w:numPr>
        <w:shd w:val="clear" w:color="auto" w:fill="FFFFFF"/>
        <w:spacing w:after="0"/>
        <w:jc w:val="both"/>
        <w:rPr>
          <w:rFonts w:ascii="Arial" w:eastAsia="Calibri" w:hAnsi="Arial" w:cs="Arial"/>
          <w:sz w:val="24"/>
          <w:szCs w:val="24"/>
        </w:rPr>
      </w:pPr>
      <w:r w:rsidRPr="00256ED6">
        <w:rPr>
          <w:rFonts w:ascii="Arial" w:eastAsia="Calibri" w:hAnsi="Arial" w:cs="Arial"/>
          <w:sz w:val="24"/>
          <w:szCs w:val="24"/>
          <w:u w:val="single"/>
        </w:rPr>
        <w:t>Коммерческий подкуп –</w:t>
      </w:r>
      <w:r w:rsidRPr="00256ED6">
        <w:rPr>
          <w:rFonts w:ascii="Arial" w:eastAsia="Calibri" w:hAnsi="Arial" w:cs="Arial"/>
          <w:sz w:val="24"/>
          <w:szCs w:val="24"/>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661434" w:rsidRPr="00256ED6" w:rsidRDefault="005E4D34" w:rsidP="00256ED6">
      <w:pPr>
        <w:pStyle w:val="a3"/>
        <w:numPr>
          <w:ilvl w:val="1"/>
          <w:numId w:val="26"/>
        </w:numPr>
        <w:shd w:val="clear" w:color="auto" w:fill="FFFFFF"/>
        <w:spacing w:after="0"/>
        <w:jc w:val="both"/>
        <w:rPr>
          <w:rFonts w:ascii="Arial" w:eastAsia="Calibri" w:hAnsi="Arial" w:cs="Arial"/>
          <w:sz w:val="24"/>
          <w:szCs w:val="24"/>
        </w:rPr>
      </w:pPr>
      <w:r w:rsidRPr="00256ED6">
        <w:rPr>
          <w:rFonts w:ascii="Arial" w:eastAsia="Calibri" w:hAnsi="Arial" w:cs="Arial"/>
          <w:sz w:val="24"/>
          <w:szCs w:val="24"/>
          <w:u w:val="single"/>
        </w:rPr>
        <w:t>Конфликт интересов –</w:t>
      </w:r>
      <w:r w:rsidRPr="00256ED6">
        <w:rPr>
          <w:rFonts w:ascii="Arial" w:eastAsia="Calibri" w:hAnsi="Arial" w:cs="Arial"/>
          <w:sz w:val="24"/>
          <w:szCs w:val="24"/>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w:t>
      </w:r>
      <w:r w:rsidRPr="00256ED6">
        <w:rPr>
          <w:rFonts w:ascii="Arial" w:eastAsia="Calibri" w:hAnsi="Arial" w:cs="Arial"/>
          <w:sz w:val="24"/>
          <w:szCs w:val="24"/>
        </w:rPr>
        <w:lastRenderedPageBreak/>
        <w:t xml:space="preserve">(трудовых)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661434" w:rsidRDefault="005E4D34" w:rsidP="00256ED6">
      <w:pPr>
        <w:pStyle w:val="a3"/>
        <w:numPr>
          <w:ilvl w:val="1"/>
          <w:numId w:val="26"/>
        </w:numPr>
        <w:shd w:val="clear" w:color="auto" w:fill="FFFFFF"/>
        <w:spacing w:after="0"/>
        <w:jc w:val="both"/>
        <w:rPr>
          <w:rFonts w:ascii="Arial" w:eastAsia="Calibri" w:hAnsi="Arial" w:cs="Arial"/>
          <w:sz w:val="24"/>
          <w:szCs w:val="24"/>
        </w:rPr>
      </w:pPr>
      <w:r w:rsidRPr="00256ED6">
        <w:rPr>
          <w:rFonts w:ascii="Arial" w:eastAsia="Calibri" w:hAnsi="Arial" w:cs="Arial"/>
          <w:sz w:val="24"/>
          <w:szCs w:val="24"/>
          <w:u w:val="single"/>
        </w:rPr>
        <w:t xml:space="preserve">Личная заинтересованность работника </w:t>
      </w:r>
      <w:r w:rsidRPr="00661434">
        <w:rPr>
          <w:rFonts w:ascii="Arial" w:eastAsia="Calibri" w:hAnsi="Arial" w:cs="Arial"/>
          <w:sz w:val="24"/>
          <w:szCs w:val="24"/>
        </w:rPr>
        <w:t>(представителя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5240F" w:rsidRPr="00256ED6" w:rsidRDefault="005E4D34" w:rsidP="00DB419C">
      <w:pPr>
        <w:pStyle w:val="a3"/>
        <w:numPr>
          <w:ilvl w:val="0"/>
          <w:numId w:val="26"/>
        </w:numPr>
        <w:shd w:val="clear" w:color="auto" w:fill="FFFFFF"/>
        <w:spacing w:after="300" w:line="240" w:lineRule="auto"/>
        <w:ind w:right="300"/>
        <w:jc w:val="center"/>
        <w:rPr>
          <w:rFonts w:ascii="Arial" w:eastAsia="Calibri" w:hAnsi="Arial" w:cs="Arial"/>
          <w:sz w:val="24"/>
          <w:szCs w:val="24"/>
        </w:rPr>
      </w:pPr>
      <w:r w:rsidRPr="00256ED6">
        <w:rPr>
          <w:rFonts w:ascii="Arial" w:eastAsia="Calibri" w:hAnsi="Arial" w:cs="Arial"/>
          <w:b/>
          <w:sz w:val="24"/>
          <w:szCs w:val="24"/>
        </w:rPr>
        <w:t>Основные принципы антикоррупционной  деятельности организации</w:t>
      </w:r>
    </w:p>
    <w:p w:rsidR="0035240F" w:rsidRPr="00256ED6" w:rsidRDefault="006614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t xml:space="preserve">Принцип соответствия политики организации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35240F" w:rsidRPr="00256ED6" w:rsidRDefault="006614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t xml:space="preserve">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35240F" w:rsidRPr="00256ED6" w:rsidRDefault="005E4D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t>Принцип вовлеченности работников.</w:t>
      </w:r>
      <w:r w:rsidR="00661434" w:rsidRPr="00256ED6">
        <w:rPr>
          <w:rFonts w:ascii="Arial" w:eastAsia="Calibri" w:hAnsi="Arial" w:cs="Arial"/>
          <w:sz w:val="24"/>
          <w:szCs w:val="24"/>
        </w:rPr>
        <w:t xml:space="preserve"> </w:t>
      </w:r>
      <w:r w:rsidRPr="00256ED6">
        <w:rPr>
          <w:rFonts w:ascii="Arial" w:eastAsia="Calibri" w:hAnsi="Arial" w:cs="Arial"/>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r w:rsidR="00661434" w:rsidRPr="00256ED6">
        <w:rPr>
          <w:rFonts w:ascii="Arial" w:eastAsia="Calibri" w:hAnsi="Arial" w:cs="Arial"/>
          <w:sz w:val="24"/>
          <w:szCs w:val="24"/>
        </w:rPr>
        <w:t xml:space="preserve"> </w:t>
      </w:r>
    </w:p>
    <w:p w:rsidR="0035240F" w:rsidRPr="00256ED6" w:rsidRDefault="005E4D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t>Принцип соразмерности антикоррупционных процедур риску коррупции.</w:t>
      </w:r>
      <w:r w:rsidR="00661434" w:rsidRPr="00256ED6">
        <w:rPr>
          <w:rFonts w:ascii="Arial" w:eastAsia="Calibri" w:hAnsi="Arial" w:cs="Arial"/>
          <w:sz w:val="24"/>
          <w:szCs w:val="24"/>
        </w:rPr>
        <w:t xml:space="preserve"> </w:t>
      </w:r>
      <w:r w:rsidRPr="00256ED6">
        <w:rPr>
          <w:rFonts w:ascii="Arial" w:eastAsia="Calibri" w:hAnsi="Arial" w:cs="Arial"/>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r w:rsidR="00661434" w:rsidRPr="00256ED6">
        <w:rPr>
          <w:rFonts w:ascii="Arial" w:eastAsia="Calibri" w:hAnsi="Arial" w:cs="Arial"/>
          <w:sz w:val="24"/>
          <w:szCs w:val="24"/>
        </w:rPr>
        <w:t xml:space="preserve"> </w:t>
      </w:r>
    </w:p>
    <w:p w:rsidR="0035240F" w:rsidRPr="00256ED6" w:rsidRDefault="005E4D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t>Принцип эффективности  антикоррупционных процедур.</w:t>
      </w:r>
      <w:r w:rsidR="0035240F" w:rsidRPr="00256ED6">
        <w:rPr>
          <w:rFonts w:ascii="Arial" w:eastAsia="Calibri" w:hAnsi="Arial" w:cs="Arial"/>
          <w:sz w:val="24"/>
          <w:szCs w:val="24"/>
        </w:rPr>
        <w:t xml:space="preserve"> </w:t>
      </w:r>
      <w:r w:rsidRPr="00256ED6">
        <w:rPr>
          <w:rFonts w:ascii="Arial" w:eastAsia="Calibri" w:hAnsi="Arial" w:cs="Arial"/>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35240F" w:rsidRPr="00256ED6" w:rsidRDefault="005E4D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t>Принцип ответственности и неотвратимости наказания.</w:t>
      </w:r>
      <w:r w:rsidR="0035240F" w:rsidRPr="00256ED6">
        <w:rPr>
          <w:rFonts w:ascii="Arial" w:eastAsia="Calibri" w:hAnsi="Arial" w:cs="Arial"/>
          <w:sz w:val="24"/>
          <w:szCs w:val="24"/>
        </w:rPr>
        <w:t xml:space="preserve"> </w:t>
      </w:r>
      <w:r w:rsidRPr="00256ED6">
        <w:rPr>
          <w:rFonts w:ascii="Arial" w:eastAsia="Calibri" w:hAnsi="Arial" w:cs="Arial"/>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35240F" w:rsidRPr="00256ED6" w:rsidRDefault="005E4D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lastRenderedPageBreak/>
        <w:t>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r w:rsidR="0035240F" w:rsidRPr="00256ED6">
        <w:rPr>
          <w:rFonts w:ascii="Arial" w:eastAsia="Calibri" w:hAnsi="Arial" w:cs="Arial"/>
          <w:sz w:val="24"/>
          <w:szCs w:val="24"/>
        </w:rPr>
        <w:t xml:space="preserve"> </w:t>
      </w:r>
    </w:p>
    <w:p w:rsidR="0035240F" w:rsidRPr="00256ED6" w:rsidRDefault="005E4D34" w:rsidP="00256ED6">
      <w:pPr>
        <w:pStyle w:val="a3"/>
        <w:numPr>
          <w:ilvl w:val="1"/>
          <w:numId w:val="26"/>
        </w:numPr>
        <w:shd w:val="clear" w:color="auto" w:fill="FFFFFF"/>
        <w:spacing w:after="300"/>
        <w:ind w:right="300"/>
        <w:jc w:val="both"/>
        <w:rPr>
          <w:rFonts w:ascii="Arial" w:eastAsia="Calibri" w:hAnsi="Arial" w:cs="Arial"/>
          <w:sz w:val="24"/>
          <w:szCs w:val="24"/>
        </w:rPr>
      </w:pPr>
      <w:r w:rsidRPr="00256ED6">
        <w:rPr>
          <w:rFonts w:ascii="Arial" w:eastAsia="Calibri" w:hAnsi="Arial" w:cs="Arial"/>
          <w:sz w:val="24"/>
          <w:szCs w:val="24"/>
        </w:rPr>
        <w:t>Принцип постоянного контроля и регулярного мониторинга.</w:t>
      </w:r>
      <w:r w:rsidR="0035240F" w:rsidRPr="00256ED6">
        <w:rPr>
          <w:rFonts w:ascii="Arial" w:eastAsia="Calibri" w:hAnsi="Arial" w:cs="Arial"/>
          <w:sz w:val="24"/>
          <w:szCs w:val="24"/>
        </w:rPr>
        <w:t xml:space="preserve"> </w:t>
      </w:r>
      <w:r w:rsidRPr="00256ED6">
        <w:rPr>
          <w:rFonts w:ascii="Arial" w:eastAsia="Calibri" w:hAnsi="Arial" w:cs="Arial"/>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E4D34" w:rsidRPr="001E613A" w:rsidRDefault="001E613A" w:rsidP="00C072F5">
      <w:pPr>
        <w:pStyle w:val="a3"/>
        <w:numPr>
          <w:ilvl w:val="0"/>
          <w:numId w:val="26"/>
        </w:numPr>
        <w:shd w:val="clear" w:color="auto" w:fill="FFFFFF"/>
        <w:spacing w:after="0" w:line="240" w:lineRule="auto"/>
        <w:ind w:right="300"/>
        <w:jc w:val="both"/>
        <w:rPr>
          <w:rFonts w:ascii="Arial" w:eastAsia="Calibri" w:hAnsi="Arial" w:cs="Arial"/>
          <w:sz w:val="24"/>
          <w:szCs w:val="24"/>
        </w:rPr>
      </w:pPr>
      <w:r w:rsidRPr="001E613A">
        <w:rPr>
          <w:rFonts w:ascii="Arial" w:eastAsia="Calibri" w:hAnsi="Arial" w:cs="Arial"/>
          <w:b/>
          <w:sz w:val="24"/>
          <w:szCs w:val="24"/>
        </w:rPr>
        <w:t>О</w:t>
      </w:r>
      <w:r w:rsidR="005E4D34" w:rsidRPr="001E613A">
        <w:rPr>
          <w:rFonts w:ascii="Arial" w:eastAsia="Calibri" w:hAnsi="Arial" w:cs="Arial"/>
          <w:b/>
          <w:sz w:val="24"/>
          <w:szCs w:val="24"/>
        </w:rPr>
        <w:t>бласть применения политики и круг лиц, попадающих под ее действие.</w:t>
      </w:r>
    </w:p>
    <w:p w:rsidR="005E4D34" w:rsidRPr="005E4D34" w:rsidRDefault="005E4D34" w:rsidP="00C072F5">
      <w:pPr>
        <w:shd w:val="clear" w:color="auto" w:fill="FFFFFF"/>
        <w:spacing w:after="0" w:line="240" w:lineRule="auto"/>
        <w:ind w:left="502"/>
        <w:jc w:val="both"/>
        <w:rPr>
          <w:rFonts w:ascii="Arial" w:eastAsia="Calibri" w:hAnsi="Arial" w:cs="Arial"/>
          <w:sz w:val="24"/>
          <w:szCs w:val="24"/>
        </w:rPr>
      </w:pPr>
      <w:r w:rsidRPr="005E4D34">
        <w:rPr>
          <w:rFonts w:ascii="Arial" w:eastAsia="Calibri" w:hAnsi="Arial" w:cs="Arial"/>
          <w:sz w:val="24"/>
          <w:szCs w:val="24"/>
        </w:rPr>
        <w:t xml:space="preserve">Основным кругом лиц, попадающих под действие политики, являются работники </w:t>
      </w:r>
      <w:r w:rsidR="0035240F">
        <w:rPr>
          <w:rFonts w:ascii="Arial" w:eastAsia="Calibri" w:hAnsi="Arial" w:cs="Arial"/>
          <w:sz w:val="24"/>
          <w:szCs w:val="24"/>
        </w:rPr>
        <w:t>лицея</w:t>
      </w:r>
      <w:r w:rsidRPr="005E4D34">
        <w:rPr>
          <w:rFonts w:ascii="Arial" w:eastAsia="Calibri" w:hAnsi="Arial" w:cs="Arial"/>
          <w:sz w:val="24"/>
          <w:szCs w:val="24"/>
        </w:rPr>
        <w:t xml:space="preserve">, находящиеся с </w:t>
      </w:r>
      <w:r w:rsidR="0035240F">
        <w:rPr>
          <w:rFonts w:ascii="Arial" w:eastAsia="Calibri" w:hAnsi="Arial" w:cs="Arial"/>
          <w:sz w:val="24"/>
          <w:szCs w:val="24"/>
        </w:rPr>
        <w:t>ним</w:t>
      </w:r>
      <w:r w:rsidRPr="005E4D34">
        <w:rPr>
          <w:rFonts w:ascii="Arial" w:eastAsia="Calibri" w:hAnsi="Arial" w:cs="Arial"/>
          <w:sz w:val="24"/>
          <w:szCs w:val="24"/>
        </w:rPr>
        <w:t xml:space="preserve"> в трудовых отношениях, вне зависимости от занимаемой должности и выполняемых функций. Политика распространяется и на лица, выполняющие для </w:t>
      </w:r>
      <w:r w:rsidR="0035240F">
        <w:rPr>
          <w:rFonts w:ascii="Arial" w:eastAsia="Calibri" w:hAnsi="Arial" w:cs="Arial"/>
          <w:sz w:val="24"/>
          <w:szCs w:val="24"/>
        </w:rPr>
        <w:t>лицея</w:t>
      </w:r>
      <w:r w:rsidRPr="005E4D34">
        <w:rPr>
          <w:rFonts w:ascii="Arial" w:eastAsia="Calibri" w:hAnsi="Arial" w:cs="Arial"/>
          <w:sz w:val="24"/>
          <w:szCs w:val="24"/>
        </w:rPr>
        <w:t xml:space="preserve">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5E4D34" w:rsidRPr="005E4D34" w:rsidRDefault="005E4D34" w:rsidP="0035240F">
      <w:pPr>
        <w:shd w:val="clear" w:color="auto" w:fill="FFFFFF"/>
        <w:spacing w:after="0" w:line="240" w:lineRule="auto"/>
        <w:rPr>
          <w:rFonts w:ascii="Arial" w:eastAsia="Times New Roman" w:hAnsi="Arial" w:cs="Arial"/>
          <w:color w:val="525252"/>
          <w:sz w:val="20"/>
          <w:szCs w:val="20"/>
          <w:lang w:eastAsia="ru-RU"/>
        </w:rPr>
      </w:pPr>
      <w:r w:rsidRPr="005E4D34">
        <w:rPr>
          <w:rFonts w:ascii="Arial" w:eastAsia="Times New Roman" w:hAnsi="Arial" w:cs="Arial"/>
          <w:color w:val="525252"/>
          <w:sz w:val="20"/>
          <w:szCs w:val="20"/>
          <w:lang w:eastAsia="ru-RU"/>
        </w:rPr>
        <w:t> </w:t>
      </w:r>
    </w:p>
    <w:p w:rsidR="001E613A" w:rsidRDefault="001E613A" w:rsidP="001E613A">
      <w:pPr>
        <w:pStyle w:val="a3"/>
        <w:keepNext/>
        <w:keepLines/>
        <w:numPr>
          <w:ilvl w:val="0"/>
          <w:numId w:val="26"/>
        </w:numPr>
        <w:tabs>
          <w:tab w:val="left" w:pos="0"/>
          <w:tab w:val="left" w:pos="993"/>
        </w:tabs>
        <w:spacing w:after="0" w:line="240" w:lineRule="auto"/>
        <w:jc w:val="center"/>
        <w:rPr>
          <w:rFonts w:ascii="Arial" w:eastAsia="Calibri" w:hAnsi="Arial" w:cs="Arial"/>
          <w:b/>
          <w:sz w:val="24"/>
          <w:szCs w:val="24"/>
        </w:rPr>
      </w:pPr>
      <w:r w:rsidRPr="00C072F5">
        <w:rPr>
          <w:rFonts w:ascii="Arial" w:eastAsia="Calibri" w:hAnsi="Arial" w:cs="Arial"/>
          <w:b/>
          <w:sz w:val="24"/>
          <w:szCs w:val="24"/>
        </w:rPr>
        <w:t>Должностные лица Лицея, ответственные за реализацию</w:t>
      </w:r>
      <w:r w:rsidR="00C072F5" w:rsidRPr="00C072F5">
        <w:rPr>
          <w:rFonts w:ascii="Arial" w:eastAsia="Calibri" w:hAnsi="Arial" w:cs="Arial"/>
          <w:b/>
          <w:sz w:val="24"/>
          <w:szCs w:val="24"/>
        </w:rPr>
        <w:t xml:space="preserve"> </w:t>
      </w:r>
      <w:r w:rsidRPr="00C072F5">
        <w:rPr>
          <w:rFonts w:ascii="Arial" w:eastAsia="Calibri" w:hAnsi="Arial" w:cs="Arial"/>
          <w:b/>
          <w:sz w:val="24"/>
          <w:szCs w:val="24"/>
        </w:rPr>
        <w:t>антикоррупционной политики.</w:t>
      </w:r>
    </w:p>
    <w:p w:rsidR="00C072F5" w:rsidRPr="009F5A0B" w:rsidRDefault="00C072F5" w:rsidP="00C072F5">
      <w:pPr>
        <w:pStyle w:val="a3"/>
        <w:numPr>
          <w:ilvl w:val="1"/>
          <w:numId w:val="26"/>
        </w:numPr>
        <w:spacing w:after="0" w:line="240" w:lineRule="auto"/>
        <w:jc w:val="both"/>
        <w:rPr>
          <w:rFonts w:ascii="Arial" w:eastAsia="Calibri" w:hAnsi="Arial" w:cs="Arial"/>
          <w:sz w:val="24"/>
          <w:szCs w:val="24"/>
        </w:rPr>
      </w:pPr>
      <w:r>
        <w:rPr>
          <w:rFonts w:ascii="Arial" w:eastAsia="Calibri" w:hAnsi="Arial" w:cs="Arial"/>
          <w:sz w:val="24"/>
          <w:szCs w:val="24"/>
        </w:rPr>
        <w:t>Директор</w:t>
      </w:r>
      <w:r w:rsidRPr="009F5A0B">
        <w:rPr>
          <w:rFonts w:ascii="Arial" w:eastAsia="Calibri" w:hAnsi="Arial" w:cs="Arial"/>
          <w:sz w:val="24"/>
          <w:szCs w:val="24"/>
        </w:rPr>
        <w:t xml:space="preserve"> </w:t>
      </w:r>
      <w:r>
        <w:rPr>
          <w:rFonts w:ascii="Arial" w:eastAsia="Calibri" w:hAnsi="Arial" w:cs="Arial"/>
          <w:sz w:val="24"/>
          <w:szCs w:val="24"/>
        </w:rPr>
        <w:t>Лицея</w:t>
      </w:r>
      <w:r w:rsidRPr="009F5A0B">
        <w:rPr>
          <w:rFonts w:ascii="Arial" w:eastAsia="Calibri" w:hAnsi="Arial" w:cs="Arial"/>
          <w:sz w:val="24"/>
          <w:szCs w:val="24"/>
        </w:rPr>
        <w:t xml:space="preserve">,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w:t>
      </w:r>
      <w:r>
        <w:rPr>
          <w:rFonts w:ascii="Arial" w:eastAsia="Calibri" w:hAnsi="Arial" w:cs="Arial"/>
          <w:sz w:val="24"/>
          <w:szCs w:val="24"/>
        </w:rPr>
        <w:t>Лицея</w:t>
      </w:r>
      <w:r w:rsidRPr="009F5A0B">
        <w:rPr>
          <w:rFonts w:ascii="Arial" w:eastAsia="Calibri" w:hAnsi="Arial" w:cs="Arial"/>
          <w:sz w:val="24"/>
          <w:szCs w:val="24"/>
        </w:rPr>
        <w:t xml:space="preserve"> в пределах их полномочий.</w:t>
      </w:r>
    </w:p>
    <w:p w:rsidR="00C072F5" w:rsidRDefault="00C072F5" w:rsidP="00C072F5">
      <w:pPr>
        <w:pStyle w:val="a3"/>
        <w:numPr>
          <w:ilvl w:val="1"/>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Pr>
          <w:rFonts w:ascii="Arial" w:eastAsia="Calibri" w:hAnsi="Arial" w:cs="Arial"/>
          <w:sz w:val="24"/>
          <w:szCs w:val="24"/>
        </w:rPr>
        <w:t>Лицея</w:t>
      </w:r>
      <w:r w:rsidRPr="009F5A0B">
        <w:rPr>
          <w:rFonts w:ascii="Arial" w:eastAsia="Calibri" w:hAnsi="Arial" w:cs="Arial"/>
          <w:sz w:val="24"/>
          <w:szCs w:val="24"/>
        </w:rPr>
        <w:t>:</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подготовка рекомендаций для принятия решений по вопросам предупреждения коррупции в </w:t>
      </w:r>
      <w:r>
        <w:rPr>
          <w:rFonts w:ascii="Arial" w:eastAsia="Calibri" w:hAnsi="Arial" w:cs="Arial"/>
          <w:sz w:val="24"/>
          <w:szCs w:val="24"/>
        </w:rPr>
        <w:t>Лицее</w:t>
      </w:r>
      <w:r w:rsidRPr="009F5A0B">
        <w:rPr>
          <w:rFonts w:ascii="Arial" w:eastAsia="Calibri" w:hAnsi="Arial" w:cs="Arial"/>
          <w:sz w:val="24"/>
          <w:szCs w:val="24"/>
        </w:rPr>
        <w:t>;</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подготовка предложений, направленных на устранение причин и условий, порождающих риск возникновения коррупции в </w:t>
      </w:r>
      <w:r>
        <w:rPr>
          <w:rFonts w:ascii="Arial" w:eastAsia="Calibri" w:hAnsi="Arial" w:cs="Arial"/>
          <w:sz w:val="24"/>
          <w:szCs w:val="24"/>
        </w:rPr>
        <w:t>Лицее</w:t>
      </w:r>
      <w:r w:rsidRPr="009F5A0B">
        <w:rPr>
          <w:rFonts w:ascii="Arial" w:eastAsia="Calibri" w:hAnsi="Arial" w:cs="Arial"/>
          <w:sz w:val="24"/>
          <w:szCs w:val="24"/>
        </w:rPr>
        <w:t>;</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разработка и представление на утверждение </w:t>
      </w:r>
      <w:r>
        <w:rPr>
          <w:rFonts w:ascii="Arial" w:eastAsia="Calibri" w:hAnsi="Arial" w:cs="Arial"/>
          <w:sz w:val="24"/>
          <w:szCs w:val="24"/>
        </w:rPr>
        <w:t>директору</w:t>
      </w:r>
      <w:r w:rsidRPr="009F5A0B">
        <w:rPr>
          <w:rFonts w:ascii="Arial" w:eastAsia="Calibri" w:hAnsi="Arial" w:cs="Arial"/>
          <w:sz w:val="24"/>
          <w:szCs w:val="24"/>
        </w:rPr>
        <w:t xml:space="preserve"> </w:t>
      </w:r>
      <w:r>
        <w:rPr>
          <w:rFonts w:ascii="Arial" w:eastAsia="Calibri" w:hAnsi="Arial" w:cs="Arial"/>
          <w:sz w:val="24"/>
          <w:szCs w:val="24"/>
        </w:rPr>
        <w:t>Лицея</w:t>
      </w:r>
      <w:r w:rsidRPr="009F5A0B">
        <w:rPr>
          <w:rFonts w:ascii="Arial" w:eastAsia="Calibri" w:hAnsi="Arial" w:cs="Arial"/>
          <w:sz w:val="24"/>
          <w:szCs w:val="24"/>
        </w:rPr>
        <w:t xml:space="preserve"> проектов локальных нормативных актов, направленных на реализацию мер по предупреждению коррупции в </w:t>
      </w:r>
      <w:r>
        <w:rPr>
          <w:rFonts w:ascii="Arial" w:eastAsia="Calibri" w:hAnsi="Arial" w:cs="Arial"/>
          <w:sz w:val="24"/>
          <w:szCs w:val="24"/>
        </w:rPr>
        <w:t>Лицее</w:t>
      </w:r>
      <w:r w:rsidRPr="009F5A0B">
        <w:rPr>
          <w:rFonts w:ascii="Arial" w:eastAsia="Calibri" w:hAnsi="Arial" w:cs="Arial"/>
          <w:sz w:val="24"/>
          <w:szCs w:val="24"/>
        </w:rPr>
        <w:t>;</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организация проведения оценки коррупционных рисков;</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прием и рассмотрение сообщений о случаях склонения работников </w:t>
      </w:r>
      <w:r>
        <w:rPr>
          <w:rFonts w:ascii="Arial" w:eastAsia="Calibri" w:hAnsi="Arial" w:cs="Arial"/>
          <w:sz w:val="24"/>
          <w:szCs w:val="24"/>
        </w:rPr>
        <w:t>Лицея</w:t>
      </w:r>
      <w:r w:rsidRPr="009F5A0B">
        <w:rPr>
          <w:rFonts w:ascii="Arial" w:eastAsia="Calibri" w:hAnsi="Arial" w:cs="Arial"/>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Arial" w:eastAsia="Calibri" w:hAnsi="Arial" w:cs="Arial"/>
          <w:sz w:val="24"/>
          <w:szCs w:val="24"/>
        </w:rPr>
        <w:t>Лицея</w:t>
      </w:r>
      <w:r w:rsidRPr="009F5A0B">
        <w:rPr>
          <w:rFonts w:ascii="Arial" w:eastAsia="Calibri" w:hAnsi="Arial" w:cs="Arial"/>
          <w:sz w:val="24"/>
          <w:szCs w:val="24"/>
        </w:rPr>
        <w:t xml:space="preserve"> или иными лицами;</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организация работы по рассмотрению сообщений о конфликте интересов;</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Arial" w:eastAsia="Calibri" w:hAnsi="Arial" w:cs="Arial"/>
          <w:sz w:val="24"/>
          <w:szCs w:val="24"/>
        </w:rPr>
        <w:t xml:space="preserve">Лицея </w:t>
      </w:r>
      <w:r w:rsidRPr="009F5A0B">
        <w:rPr>
          <w:rFonts w:ascii="Arial" w:eastAsia="Calibri" w:hAnsi="Arial" w:cs="Arial"/>
          <w:sz w:val="24"/>
          <w:szCs w:val="24"/>
        </w:rPr>
        <w:t xml:space="preserve"> по вопросам предупреждения коррупции;</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proofErr w:type="spellStart"/>
      <w:r w:rsidRPr="009F5A0B">
        <w:rPr>
          <w:rFonts w:ascii="Arial" w:eastAsia="Calibri" w:hAnsi="Arial" w:cs="Arial"/>
          <w:sz w:val="24"/>
          <w:szCs w:val="24"/>
        </w:rPr>
        <w:t>разыскные</w:t>
      </w:r>
      <w:proofErr w:type="spellEnd"/>
      <w:r w:rsidRPr="009F5A0B">
        <w:rPr>
          <w:rFonts w:ascii="Arial" w:eastAsia="Calibri" w:hAnsi="Arial" w:cs="Arial"/>
          <w:sz w:val="24"/>
          <w:szCs w:val="24"/>
        </w:rPr>
        <w:t xml:space="preserve"> мероприятия;</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lastRenderedPageBreak/>
        <w:t xml:space="preserve">организация мероприятий по вопросам профилактики и противодействия коррупции в </w:t>
      </w:r>
      <w:r>
        <w:rPr>
          <w:rFonts w:ascii="Arial" w:eastAsia="Calibri" w:hAnsi="Arial" w:cs="Arial"/>
          <w:sz w:val="24"/>
          <w:szCs w:val="24"/>
        </w:rPr>
        <w:t>Лицее</w:t>
      </w:r>
      <w:r w:rsidRPr="009F5A0B">
        <w:rPr>
          <w:rFonts w:ascii="Arial" w:eastAsia="Calibri" w:hAnsi="Arial" w:cs="Arial"/>
          <w:sz w:val="24"/>
          <w:szCs w:val="24"/>
        </w:rPr>
        <w:t xml:space="preserve"> и индивидуального консультирования работников </w:t>
      </w:r>
      <w:r>
        <w:rPr>
          <w:rFonts w:ascii="Arial" w:eastAsia="Calibri" w:hAnsi="Arial" w:cs="Arial"/>
          <w:sz w:val="24"/>
          <w:szCs w:val="24"/>
        </w:rPr>
        <w:t>Лицея</w:t>
      </w:r>
      <w:r w:rsidRPr="009F5A0B">
        <w:rPr>
          <w:rFonts w:ascii="Arial" w:eastAsia="Calibri" w:hAnsi="Arial" w:cs="Arial"/>
          <w:sz w:val="24"/>
          <w:szCs w:val="24"/>
        </w:rPr>
        <w:t>;</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индивидуальное консультирование работников </w:t>
      </w:r>
      <w:r>
        <w:rPr>
          <w:rFonts w:ascii="Arial" w:eastAsia="Calibri" w:hAnsi="Arial" w:cs="Arial"/>
          <w:sz w:val="24"/>
          <w:szCs w:val="24"/>
        </w:rPr>
        <w:t>Лицея</w:t>
      </w:r>
      <w:r w:rsidRPr="009F5A0B">
        <w:rPr>
          <w:rFonts w:ascii="Arial" w:eastAsia="Calibri" w:hAnsi="Arial" w:cs="Arial"/>
          <w:sz w:val="24"/>
          <w:szCs w:val="24"/>
        </w:rPr>
        <w:t>;</w:t>
      </w:r>
    </w:p>
    <w:p w:rsidR="00C072F5" w:rsidRPr="009F5A0B"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участие в организации антикоррупционной пропаганды;</w:t>
      </w:r>
    </w:p>
    <w:p w:rsidR="00C072F5" w:rsidRDefault="00C072F5" w:rsidP="00C072F5">
      <w:pPr>
        <w:pStyle w:val="a3"/>
        <w:numPr>
          <w:ilvl w:val="2"/>
          <w:numId w:val="26"/>
        </w:numPr>
        <w:spacing w:after="0" w:line="240" w:lineRule="auto"/>
        <w:jc w:val="both"/>
        <w:rPr>
          <w:rFonts w:ascii="Arial" w:eastAsia="Calibri" w:hAnsi="Arial" w:cs="Arial"/>
          <w:sz w:val="24"/>
          <w:szCs w:val="24"/>
        </w:rPr>
      </w:pPr>
      <w:r w:rsidRPr="009F5A0B">
        <w:rPr>
          <w:rFonts w:ascii="Arial" w:eastAsia="Calibri" w:hAnsi="Arial" w:cs="Arial"/>
          <w:sz w:val="24"/>
          <w:szCs w:val="24"/>
        </w:rPr>
        <w:t xml:space="preserve">ежегодное проведение оценки результатов работы по предупреждению коррупции в </w:t>
      </w:r>
      <w:r>
        <w:rPr>
          <w:rFonts w:ascii="Arial" w:eastAsia="Calibri" w:hAnsi="Arial" w:cs="Arial"/>
          <w:sz w:val="24"/>
          <w:szCs w:val="24"/>
        </w:rPr>
        <w:t>Лицее</w:t>
      </w:r>
      <w:r w:rsidRPr="009F5A0B">
        <w:rPr>
          <w:rFonts w:ascii="Arial" w:eastAsia="Calibri" w:hAnsi="Arial" w:cs="Arial"/>
          <w:sz w:val="24"/>
          <w:szCs w:val="24"/>
        </w:rPr>
        <w:t xml:space="preserve"> и подготовка соответствующих отчетных материалов для руководителя </w:t>
      </w:r>
      <w:r>
        <w:rPr>
          <w:rFonts w:ascii="Arial" w:eastAsia="Calibri" w:hAnsi="Arial" w:cs="Arial"/>
          <w:sz w:val="24"/>
          <w:szCs w:val="24"/>
        </w:rPr>
        <w:t>Лицея</w:t>
      </w:r>
      <w:r w:rsidRPr="009F5A0B">
        <w:rPr>
          <w:rFonts w:ascii="Arial" w:eastAsia="Calibri" w:hAnsi="Arial" w:cs="Arial"/>
          <w:sz w:val="24"/>
          <w:szCs w:val="24"/>
        </w:rPr>
        <w:t>.</w:t>
      </w:r>
    </w:p>
    <w:p w:rsidR="00C072F5" w:rsidRDefault="00C072F5" w:rsidP="00C072F5">
      <w:pPr>
        <w:pStyle w:val="a3"/>
        <w:numPr>
          <w:ilvl w:val="0"/>
          <w:numId w:val="26"/>
        </w:numPr>
        <w:shd w:val="clear" w:color="auto" w:fill="FFFFFF"/>
        <w:spacing w:after="0" w:line="240" w:lineRule="auto"/>
        <w:rPr>
          <w:rFonts w:ascii="Arial" w:eastAsia="Calibri" w:hAnsi="Arial" w:cs="Arial"/>
          <w:b/>
          <w:sz w:val="24"/>
          <w:szCs w:val="24"/>
        </w:rPr>
      </w:pPr>
      <w:r w:rsidRPr="00C072F5">
        <w:rPr>
          <w:rFonts w:ascii="Arial" w:eastAsia="Calibri" w:hAnsi="Arial" w:cs="Arial"/>
          <w:b/>
          <w:sz w:val="24"/>
          <w:szCs w:val="24"/>
        </w:rPr>
        <w:t xml:space="preserve">Определение и закрепление обязанностей работников в </w:t>
      </w:r>
      <w:r>
        <w:rPr>
          <w:rFonts w:ascii="Arial" w:eastAsia="Calibri" w:hAnsi="Arial" w:cs="Arial"/>
          <w:b/>
          <w:sz w:val="24"/>
          <w:szCs w:val="24"/>
        </w:rPr>
        <w:t>Лицее</w:t>
      </w:r>
      <w:r w:rsidRPr="00C072F5">
        <w:rPr>
          <w:rFonts w:ascii="Arial" w:eastAsia="Calibri" w:hAnsi="Arial" w:cs="Arial"/>
          <w:b/>
          <w:sz w:val="24"/>
          <w:szCs w:val="24"/>
        </w:rPr>
        <w:t>, связанных с предупреждением и противодействием коррупции</w:t>
      </w:r>
    </w:p>
    <w:p w:rsidR="00C072F5" w:rsidRPr="00C072F5" w:rsidRDefault="00C072F5" w:rsidP="00E61BD4">
      <w:pPr>
        <w:pStyle w:val="a3"/>
        <w:numPr>
          <w:ilvl w:val="1"/>
          <w:numId w:val="26"/>
        </w:numPr>
        <w:shd w:val="clear" w:color="auto" w:fill="FFFFFF"/>
        <w:spacing w:after="0" w:line="240" w:lineRule="auto"/>
        <w:jc w:val="both"/>
        <w:rPr>
          <w:rFonts w:ascii="Arial" w:eastAsia="Calibri" w:hAnsi="Arial" w:cs="Arial"/>
          <w:b/>
          <w:sz w:val="24"/>
          <w:szCs w:val="24"/>
        </w:rPr>
      </w:pPr>
      <w:r w:rsidRPr="00C072F5">
        <w:rPr>
          <w:rFonts w:ascii="Arial" w:eastAsia="Calibri" w:hAnsi="Arial" w:cs="Arial"/>
          <w:sz w:val="24"/>
          <w:szCs w:val="24"/>
        </w:rPr>
        <w:t xml:space="preserve">Обязанности работников </w:t>
      </w:r>
      <w:r w:rsidR="00E61BD4">
        <w:rPr>
          <w:rFonts w:ascii="Arial" w:eastAsia="Calibri" w:hAnsi="Arial" w:cs="Arial"/>
          <w:sz w:val="24"/>
          <w:szCs w:val="24"/>
        </w:rPr>
        <w:t>Лицея</w:t>
      </w:r>
      <w:r w:rsidRPr="00C072F5">
        <w:rPr>
          <w:rFonts w:ascii="Arial" w:eastAsia="Calibri" w:hAnsi="Arial" w:cs="Arial"/>
          <w:sz w:val="24"/>
          <w:szCs w:val="24"/>
        </w:rPr>
        <w:t xml:space="preserve"> в связи с предупреждением и противодействием коррупции являются общими для всех сотрудников школы.</w:t>
      </w:r>
    </w:p>
    <w:p w:rsidR="00C072F5" w:rsidRPr="00C072F5" w:rsidRDefault="00C072F5" w:rsidP="00E61BD4">
      <w:pPr>
        <w:pStyle w:val="a3"/>
        <w:numPr>
          <w:ilvl w:val="1"/>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Общими обязанностями работников в связи с предупреждением и противодействием коррупции являются следующие:</w:t>
      </w:r>
    </w:p>
    <w:p w:rsidR="00C072F5" w:rsidRPr="00C072F5" w:rsidRDefault="00C072F5" w:rsidP="00E61BD4">
      <w:pPr>
        <w:numPr>
          <w:ilvl w:val="2"/>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 xml:space="preserve">воздерживаться от совершения и (или) участия в совершении коррупционных правонарушений в интересах или от имени </w:t>
      </w:r>
      <w:r w:rsidR="00E61BD4">
        <w:rPr>
          <w:rFonts w:ascii="Arial" w:eastAsia="Calibri" w:hAnsi="Arial" w:cs="Arial"/>
          <w:sz w:val="24"/>
          <w:szCs w:val="24"/>
        </w:rPr>
        <w:t>Лицея</w:t>
      </w:r>
      <w:r w:rsidRPr="00C072F5">
        <w:rPr>
          <w:rFonts w:ascii="Arial" w:eastAsia="Calibri" w:hAnsi="Arial" w:cs="Arial"/>
          <w:sz w:val="24"/>
          <w:szCs w:val="24"/>
        </w:rPr>
        <w:t>;</w:t>
      </w:r>
    </w:p>
    <w:p w:rsidR="00C072F5" w:rsidRPr="00C072F5" w:rsidRDefault="00C072F5" w:rsidP="00E61BD4">
      <w:pPr>
        <w:numPr>
          <w:ilvl w:val="2"/>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E61BD4">
        <w:rPr>
          <w:rFonts w:ascii="Arial" w:eastAsia="Calibri" w:hAnsi="Arial" w:cs="Arial"/>
          <w:sz w:val="24"/>
          <w:szCs w:val="24"/>
        </w:rPr>
        <w:t>Лицея</w:t>
      </w:r>
      <w:r w:rsidRPr="00C072F5">
        <w:rPr>
          <w:rFonts w:ascii="Arial" w:eastAsia="Calibri" w:hAnsi="Arial" w:cs="Arial"/>
          <w:sz w:val="24"/>
          <w:szCs w:val="24"/>
        </w:rPr>
        <w:t>;</w:t>
      </w:r>
    </w:p>
    <w:p w:rsidR="00C072F5" w:rsidRPr="00C072F5" w:rsidRDefault="00C072F5" w:rsidP="00E61BD4">
      <w:pPr>
        <w:numPr>
          <w:ilvl w:val="2"/>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 xml:space="preserve">незамедлительно информировать директора </w:t>
      </w:r>
      <w:r w:rsidR="00E61BD4">
        <w:rPr>
          <w:rFonts w:ascii="Arial" w:eastAsia="Calibri" w:hAnsi="Arial" w:cs="Arial"/>
          <w:sz w:val="24"/>
          <w:szCs w:val="24"/>
        </w:rPr>
        <w:t>Лицея</w:t>
      </w:r>
      <w:r w:rsidRPr="00C072F5">
        <w:rPr>
          <w:rFonts w:ascii="Arial" w:eastAsia="Calibri" w:hAnsi="Arial" w:cs="Arial"/>
          <w:sz w:val="24"/>
          <w:szCs w:val="24"/>
        </w:rPr>
        <w:t>, руководство организации о случаях склонения работника к совершению коррупционных правонарушений;</w:t>
      </w:r>
    </w:p>
    <w:p w:rsidR="00C072F5" w:rsidRPr="00C072F5" w:rsidRDefault="00C072F5" w:rsidP="00E61BD4">
      <w:pPr>
        <w:numPr>
          <w:ilvl w:val="2"/>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C072F5" w:rsidRDefault="00C072F5" w:rsidP="00E61BD4">
      <w:pPr>
        <w:numPr>
          <w:ilvl w:val="2"/>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E61BD4" w:rsidRDefault="00C072F5" w:rsidP="00E61BD4">
      <w:pPr>
        <w:numPr>
          <w:ilvl w:val="1"/>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E61BD4" w:rsidRDefault="00E61BD4" w:rsidP="00E61BD4">
      <w:pPr>
        <w:numPr>
          <w:ilvl w:val="1"/>
          <w:numId w:val="26"/>
        </w:numPr>
        <w:shd w:val="clear" w:color="auto" w:fill="FFFFFF"/>
        <w:spacing w:after="0" w:line="240" w:lineRule="auto"/>
        <w:jc w:val="both"/>
        <w:rPr>
          <w:rFonts w:ascii="Arial" w:eastAsia="Calibri" w:hAnsi="Arial" w:cs="Arial"/>
          <w:sz w:val="24"/>
          <w:szCs w:val="24"/>
        </w:rPr>
      </w:pPr>
      <w:r w:rsidRPr="00C072F5">
        <w:rPr>
          <w:rFonts w:ascii="Arial" w:eastAsia="Calibri" w:hAnsi="Arial" w:cs="Arial"/>
          <w:sz w:val="24"/>
          <w:szCs w:val="24"/>
        </w:rP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E61BD4" w:rsidRPr="001B1A5A" w:rsidRDefault="00E61BD4" w:rsidP="00E61BD4">
      <w:pPr>
        <w:numPr>
          <w:ilvl w:val="0"/>
          <w:numId w:val="26"/>
        </w:numPr>
        <w:shd w:val="clear" w:color="auto" w:fill="FFFFFF"/>
        <w:spacing w:after="0" w:line="240" w:lineRule="auto"/>
        <w:rPr>
          <w:rFonts w:ascii="Arial" w:eastAsia="Calibri" w:hAnsi="Arial" w:cs="Arial"/>
          <w:sz w:val="24"/>
          <w:szCs w:val="24"/>
        </w:rPr>
      </w:pPr>
      <w:r w:rsidRPr="005E4D34">
        <w:rPr>
          <w:rFonts w:ascii="Arial" w:eastAsia="Calibri" w:hAnsi="Arial" w:cs="Arial"/>
          <w:b/>
          <w:sz w:val="24"/>
          <w:szCs w:val="24"/>
        </w:rPr>
        <w:t>Установление перечня реализуемых  </w:t>
      </w:r>
      <w:r>
        <w:rPr>
          <w:rFonts w:ascii="Arial" w:eastAsia="Calibri" w:hAnsi="Arial" w:cs="Arial"/>
          <w:b/>
          <w:sz w:val="24"/>
          <w:szCs w:val="24"/>
        </w:rPr>
        <w:t>Лицеем</w:t>
      </w:r>
      <w:r w:rsidRPr="005E4D34">
        <w:rPr>
          <w:rFonts w:ascii="Arial" w:eastAsia="Calibri" w:hAnsi="Arial" w:cs="Arial"/>
          <w:b/>
          <w:sz w:val="24"/>
          <w:szCs w:val="24"/>
        </w:rPr>
        <w:t xml:space="preserve"> антикоррупционных мероприятий, стандартов и процедур и  порядок их выполнения (применения)</w:t>
      </w:r>
    </w:p>
    <w:p w:rsidR="001B1A5A" w:rsidRPr="00C072F5" w:rsidRDefault="001B1A5A" w:rsidP="001B1A5A">
      <w:pPr>
        <w:shd w:val="clear" w:color="auto" w:fill="FFFFFF"/>
        <w:spacing w:after="0" w:line="240" w:lineRule="auto"/>
        <w:ind w:left="502"/>
        <w:rPr>
          <w:rFonts w:ascii="Arial" w:eastAsia="Calibri" w:hAnsi="Arial" w:cs="Arial"/>
          <w:sz w:val="24"/>
          <w:szCs w:val="24"/>
        </w:rPr>
      </w:pPr>
    </w:p>
    <w:p w:rsidR="005E4D34" w:rsidRPr="005E4D34" w:rsidRDefault="00E61BD4" w:rsidP="0035240F">
      <w:pPr>
        <w:shd w:val="clear" w:color="auto" w:fill="FFFFFF"/>
        <w:spacing w:after="0" w:line="240" w:lineRule="auto"/>
        <w:rPr>
          <w:rFonts w:ascii="Arial" w:eastAsia="Calibri" w:hAnsi="Arial" w:cs="Arial"/>
          <w:b/>
          <w:sz w:val="24"/>
          <w:szCs w:val="24"/>
        </w:rPr>
      </w:pPr>
      <w:r>
        <w:rPr>
          <w:rFonts w:ascii="Arial" w:eastAsia="Times New Roman" w:hAnsi="Arial" w:cs="Arial"/>
          <w:b/>
          <w:bCs/>
          <w:color w:val="525252"/>
          <w:sz w:val="20"/>
          <w:szCs w:val="20"/>
          <w:lang w:eastAsia="ru-RU"/>
        </w:rPr>
        <w:t> </w:t>
      </w:r>
    </w:p>
    <w:tbl>
      <w:tblPr>
        <w:tblW w:w="9573" w:type="dxa"/>
        <w:shd w:val="clear" w:color="auto" w:fill="FFFFFF"/>
        <w:tblCellMar>
          <w:left w:w="0" w:type="dxa"/>
          <w:right w:w="0" w:type="dxa"/>
        </w:tblCellMar>
        <w:tblLook w:val="04A0" w:firstRow="1" w:lastRow="0" w:firstColumn="1" w:lastColumn="0" w:noHBand="0" w:noVBand="1"/>
      </w:tblPr>
      <w:tblGrid>
        <w:gridCol w:w="3153"/>
        <w:gridCol w:w="6420"/>
      </w:tblGrid>
      <w:tr w:rsidR="005E4D34" w:rsidRPr="005E4D34" w:rsidTr="00A060A4">
        <w:tc>
          <w:tcPr>
            <w:tcW w:w="3153"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Направление</w:t>
            </w: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Мероприятие</w:t>
            </w:r>
          </w:p>
        </w:tc>
      </w:tr>
      <w:tr w:rsidR="005E4D34" w:rsidRPr="005E4D34" w:rsidTr="00A060A4">
        <w:tc>
          <w:tcPr>
            <w:tcW w:w="3153" w:type="dxa"/>
            <w:vMerge w:val="restart"/>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Нормативное обеспечение, закрепление стандартов поведения и декларация намерений</w:t>
            </w: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Разработка и принятие кодекса этики и служебного поведения работников организации</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Разработка и внедрение положения о конфликте интересов, декларации о конфликте интересов</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Разработка и принятие правил, регламентирующих вопросы обмена деловыми подарками и знаками делового гостеприимства</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 xml:space="preserve">Введение в договоры, связанные с хозяйственной </w:t>
            </w:r>
            <w:r w:rsidRPr="00E61BD4">
              <w:rPr>
                <w:rFonts w:ascii="Arial" w:eastAsia="Calibri" w:hAnsi="Arial" w:cs="Arial"/>
                <w:sz w:val="24"/>
                <w:szCs w:val="24"/>
              </w:rPr>
              <w:lastRenderedPageBreak/>
              <w:t>деятельностью организации, стандартной антикоррупционной оговорки</w:t>
            </w:r>
          </w:p>
        </w:tc>
      </w:tr>
      <w:tr w:rsidR="005E4D34" w:rsidRPr="005E4D34" w:rsidTr="00A060A4">
        <w:tc>
          <w:tcPr>
            <w:tcW w:w="3153" w:type="dxa"/>
            <w:vMerge w:val="restart"/>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lastRenderedPageBreak/>
              <w:t>Разработка и введение специальных антикоррупционных процедур</w:t>
            </w: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roofErr w:type="gramStart"/>
            <w:r w:rsidRPr="00E61BD4">
              <w:rPr>
                <w:rFonts w:ascii="Arial" w:eastAsia="Calibri" w:hAnsi="Arial" w:cs="Arial"/>
                <w:sz w:val="24"/>
                <w:szCs w:val="24"/>
              </w:rPr>
              <w:t>и  порядка</w:t>
            </w:r>
            <w:proofErr w:type="gramEnd"/>
            <w:r w:rsidRPr="00E61BD4">
              <w:rPr>
                <w:rFonts w:ascii="Arial" w:eastAsia="Calibri" w:hAnsi="Arial" w:cs="Arial"/>
                <w:sz w:val="24"/>
                <w:szCs w:val="24"/>
              </w:rPr>
              <w:t xml:space="preserve">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E4D34" w:rsidRPr="005E4D34" w:rsidTr="00A060A4">
        <w:tc>
          <w:tcPr>
            <w:tcW w:w="3153" w:type="dxa"/>
            <w:vMerge w:val="restart"/>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Обучение и информирование работников</w:t>
            </w: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Ежегодное ознакомление работников под роспись с приказом, регламентирующим</w:t>
            </w:r>
            <w:r w:rsidRPr="00E61BD4">
              <w:rPr>
                <w:rFonts w:ascii="Arial" w:eastAsia="Calibri" w:hAnsi="Arial" w:cs="Arial"/>
                <w:sz w:val="24"/>
                <w:szCs w:val="24"/>
              </w:rPr>
              <w:br/>
              <w:t>вопросы предупреждения и противодействия коррупции в организации</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Проведение обучающих мероприятий по вопросам профилактики и противодействия коррупции</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E4D34" w:rsidRPr="005E4D34" w:rsidTr="00A060A4">
        <w:tc>
          <w:tcPr>
            <w:tcW w:w="3153" w:type="dxa"/>
            <w:vMerge w:val="restart"/>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Обеспечение соответствия системы внутреннего контроля и аудита организации требованиям антикоррупционной политики организации</w:t>
            </w: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Осуществление регулярного контроля соблюдения внутренних процедур</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w:t>
            </w:r>
            <w:r w:rsidRPr="00E61BD4">
              <w:rPr>
                <w:rFonts w:ascii="Arial" w:eastAsia="Calibri" w:hAnsi="Arial" w:cs="Arial"/>
                <w:sz w:val="24"/>
                <w:szCs w:val="24"/>
              </w:rPr>
              <w:lastRenderedPageBreak/>
              <w:t>пожертвования, вознаграждения внешним консультантам</w:t>
            </w:r>
          </w:p>
        </w:tc>
      </w:tr>
      <w:tr w:rsidR="005E4D34" w:rsidRPr="005E4D34" w:rsidTr="00A060A4">
        <w:tc>
          <w:tcPr>
            <w:tcW w:w="3153" w:type="dxa"/>
            <w:vMerge w:val="restart"/>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lastRenderedPageBreak/>
              <w:t>Оценка результатов проводимой антикоррупционной работы и распространение отчетных материалов</w:t>
            </w: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Проведение регулярной оценки результатов работы по противодействию коррупции</w:t>
            </w:r>
          </w:p>
        </w:tc>
      </w:tr>
      <w:tr w:rsidR="005E4D34" w:rsidRPr="005E4D34" w:rsidTr="00A060A4">
        <w:tc>
          <w:tcPr>
            <w:tcW w:w="0" w:type="auto"/>
            <w:vMerge/>
            <w:shd w:val="clear" w:color="auto" w:fill="FFFFFF"/>
            <w:vAlign w:val="center"/>
            <w:hideMark/>
          </w:tcPr>
          <w:p w:rsidR="005E4D34" w:rsidRPr="00E61BD4" w:rsidRDefault="005E4D34" w:rsidP="0035240F">
            <w:pPr>
              <w:spacing w:after="0" w:line="240" w:lineRule="auto"/>
              <w:rPr>
                <w:rFonts w:ascii="Arial" w:eastAsia="Calibri" w:hAnsi="Arial" w:cs="Arial"/>
                <w:sz w:val="24"/>
                <w:szCs w:val="24"/>
              </w:rPr>
            </w:pPr>
          </w:p>
        </w:tc>
        <w:tc>
          <w:tcPr>
            <w:tcW w:w="6420" w:type="dxa"/>
            <w:shd w:val="clear" w:color="auto" w:fill="FFFFFF"/>
            <w:tcMar>
              <w:top w:w="60" w:type="dxa"/>
              <w:left w:w="75" w:type="dxa"/>
              <w:bottom w:w="60" w:type="dxa"/>
              <w:right w:w="150" w:type="dxa"/>
            </w:tcMar>
            <w:vAlign w:val="center"/>
            <w:hideMark/>
          </w:tcPr>
          <w:p w:rsidR="005E4D34" w:rsidRPr="00E61BD4" w:rsidRDefault="005E4D34" w:rsidP="0035240F">
            <w:pPr>
              <w:spacing w:after="0" w:line="240" w:lineRule="auto"/>
              <w:rPr>
                <w:rFonts w:ascii="Arial" w:eastAsia="Calibri" w:hAnsi="Arial" w:cs="Arial"/>
                <w:sz w:val="24"/>
                <w:szCs w:val="24"/>
              </w:rPr>
            </w:pPr>
            <w:r w:rsidRPr="00E61BD4">
              <w:rPr>
                <w:rFonts w:ascii="Arial" w:eastAsia="Calibri" w:hAnsi="Arial" w:cs="Arial"/>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61BD4" w:rsidRDefault="005E4D34" w:rsidP="0035240F">
      <w:pPr>
        <w:shd w:val="clear" w:color="auto" w:fill="FFFFFF"/>
        <w:spacing w:after="0" w:line="240" w:lineRule="auto"/>
        <w:rPr>
          <w:rFonts w:ascii="Arial" w:eastAsia="Calibri" w:hAnsi="Arial" w:cs="Arial"/>
          <w:sz w:val="24"/>
          <w:szCs w:val="24"/>
        </w:rPr>
      </w:pPr>
      <w:r w:rsidRPr="00E61BD4">
        <w:rPr>
          <w:rFonts w:ascii="Arial" w:eastAsia="Calibri" w:hAnsi="Arial" w:cs="Arial"/>
          <w:sz w:val="24"/>
          <w:szCs w:val="24"/>
        </w:rPr>
        <w:t xml:space="preserve">В качестве   приложения к антикоррупционной политике в </w:t>
      </w:r>
      <w:r w:rsidR="0092426E">
        <w:rPr>
          <w:rFonts w:ascii="Arial" w:eastAsia="Calibri" w:hAnsi="Arial" w:cs="Arial"/>
          <w:sz w:val="24"/>
          <w:szCs w:val="24"/>
        </w:rPr>
        <w:t>Лицее</w:t>
      </w:r>
      <w:r w:rsidRPr="00E61BD4">
        <w:rPr>
          <w:rFonts w:ascii="Arial" w:eastAsia="Calibri" w:hAnsi="Arial" w:cs="Arial"/>
          <w:sz w:val="24"/>
          <w:szCs w:val="24"/>
        </w:rPr>
        <w:t xml:space="preserve"> ежегодно утверждается план реализаци</w:t>
      </w:r>
      <w:r w:rsidR="001B1A5A">
        <w:rPr>
          <w:rFonts w:ascii="Arial" w:eastAsia="Calibri" w:hAnsi="Arial" w:cs="Arial"/>
          <w:sz w:val="24"/>
          <w:szCs w:val="24"/>
        </w:rPr>
        <w:t>и антикоррупционных мероприятий</w:t>
      </w:r>
    </w:p>
    <w:p w:rsidR="00E61BD4" w:rsidRDefault="00E61BD4" w:rsidP="0035240F">
      <w:pPr>
        <w:shd w:val="clear" w:color="auto" w:fill="FFFFFF"/>
        <w:spacing w:after="0" w:line="240" w:lineRule="auto"/>
        <w:rPr>
          <w:rFonts w:ascii="Arial" w:eastAsia="Calibri" w:hAnsi="Arial" w:cs="Arial"/>
          <w:sz w:val="24"/>
          <w:szCs w:val="24"/>
        </w:rPr>
      </w:pPr>
    </w:p>
    <w:p w:rsidR="001B1A5A" w:rsidRPr="001B1A5A" w:rsidRDefault="001B1A5A" w:rsidP="001B1A5A">
      <w:pPr>
        <w:pStyle w:val="a3"/>
        <w:numPr>
          <w:ilvl w:val="0"/>
          <w:numId w:val="26"/>
        </w:numPr>
        <w:shd w:val="clear" w:color="auto" w:fill="FFFFFF"/>
        <w:spacing w:after="0" w:line="240" w:lineRule="auto"/>
        <w:rPr>
          <w:rFonts w:ascii="Arial" w:eastAsia="Times New Roman" w:hAnsi="Arial" w:cs="Arial"/>
          <w:color w:val="525252"/>
          <w:sz w:val="20"/>
          <w:szCs w:val="20"/>
          <w:lang w:eastAsia="ru-RU"/>
        </w:rPr>
      </w:pPr>
      <w:r w:rsidRPr="001B1A5A">
        <w:rPr>
          <w:rFonts w:ascii="Arial" w:eastAsia="Calibri" w:hAnsi="Arial" w:cs="Arial"/>
          <w:b/>
          <w:sz w:val="24"/>
          <w:szCs w:val="24"/>
        </w:rPr>
        <w:t xml:space="preserve">Порядок пересмотра и внесения изменений в антикоррупционную политику </w:t>
      </w:r>
      <w:r>
        <w:rPr>
          <w:rFonts w:ascii="Arial" w:eastAsia="Calibri" w:hAnsi="Arial" w:cs="Arial"/>
          <w:b/>
          <w:sz w:val="24"/>
          <w:szCs w:val="24"/>
        </w:rPr>
        <w:t>Лицея</w:t>
      </w:r>
    </w:p>
    <w:p w:rsidR="001B1A5A" w:rsidRDefault="001B1A5A" w:rsidP="001B1A5A">
      <w:pPr>
        <w:pStyle w:val="a3"/>
        <w:numPr>
          <w:ilvl w:val="1"/>
          <w:numId w:val="26"/>
        </w:numPr>
        <w:shd w:val="clear" w:color="auto" w:fill="FFFFFF"/>
        <w:spacing w:after="0" w:line="240" w:lineRule="auto"/>
        <w:jc w:val="both"/>
        <w:rPr>
          <w:rFonts w:ascii="Arial" w:eastAsia="Calibri" w:hAnsi="Arial" w:cs="Arial"/>
          <w:sz w:val="24"/>
          <w:szCs w:val="24"/>
        </w:rPr>
      </w:pPr>
      <w:r w:rsidRPr="001B1A5A">
        <w:rPr>
          <w:rFonts w:ascii="Arial" w:eastAsia="Calibri" w:hAnsi="Arial" w:cs="Arial"/>
          <w:sz w:val="24"/>
          <w:szCs w:val="24"/>
        </w:rPr>
        <w:t>Данный локальный нормативный акт может быть пересмотрен, в него могут быть внесены изменения в случае изменения законодательства РФ.</w:t>
      </w:r>
    </w:p>
    <w:p w:rsidR="001B1A5A" w:rsidRPr="001B1A5A" w:rsidRDefault="001B1A5A" w:rsidP="001B1A5A">
      <w:pPr>
        <w:pStyle w:val="a3"/>
        <w:numPr>
          <w:ilvl w:val="1"/>
          <w:numId w:val="26"/>
        </w:numPr>
        <w:shd w:val="clear" w:color="auto" w:fill="FFFFFF"/>
        <w:spacing w:after="0" w:line="240" w:lineRule="auto"/>
        <w:jc w:val="both"/>
        <w:rPr>
          <w:rFonts w:ascii="Arial" w:eastAsia="Calibri" w:hAnsi="Arial" w:cs="Arial"/>
          <w:sz w:val="24"/>
          <w:szCs w:val="24"/>
        </w:rPr>
      </w:pPr>
      <w:r w:rsidRPr="001B1A5A">
        <w:rPr>
          <w:rFonts w:ascii="Arial" w:eastAsia="Calibri" w:hAnsi="Arial" w:cs="Arial"/>
          <w:sz w:val="24"/>
          <w:szCs w:val="24"/>
        </w:rPr>
        <w:t xml:space="preserve"> Конкретизация отдельных аспектов антикоррупционной политики может осуществляться путем разработки дополнений и приложений к данному акту.</w:t>
      </w:r>
    </w:p>
    <w:p w:rsidR="00E61BD4" w:rsidRDefault="00E61BD4" w:rsidP="0035240F">
      <w:pPr>
        <w:shd w:val="clear" w:color="auto" w:fill="FFFFFF"/>
        <w:spacing w:after="0" w:line="240" w:lineRule="auto"/>
        <w:rPr>
          <w:rFonts w:ascii="Arial" w:eastAsia="Calibri" w:hAnsi="Arial" w:cs="Arial"/>
          <w:sz w:val="24"/>
          <w:szCs w:val="24"/>
        </w:rPr>
      </w:pPr>
    </w:p>
    <w:p w:rsidR="00E61BD4" w:rsidRDefault="00A51E02" w:rsidP="00A51E02">
      <w:pPr>
        <w:shd w:val="clear" w:color="auto" w:fill="FFFFFF"/>
        <w:spacing w:after="0" w:line="240" w:lineRule="auto"/>
        <w:jc w:val="center"/>
        <w:rPr>
          <w:rFonts w:ascii="Arial" w:eastAsia="Calibri" w:hAnsi="Arial" w:cs="Arial"/>
          <w:sz w:val="24"/>
          <w:szCs w:val="24"/>
        </w:rPr>
      </w:pPr>
      <w:bookmarkStart w:id="0" w:name="_GoBack"/>
      <w:r>
        <w:rPr>
          <w:rFonts w:ascii="Arial" w:eastAsia="Calibri" w:hAnsi="Arial" w:cs="Arial"/>
          <w:noProof/>
          <w:sz w:val="24"/>
          <w:szCs w:val="24"/>
          <w:lang w:eastAsia="ru-RU"/>
        </w:rPr>
        <w:drawing>
          <wp:inline distT="0" distB="0" distL="0" distR="0">
            <wp:extent cx="3400425" cy="1314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2.jpg"/>
                    <pic:cNvPicPr/>
                  </pic:nvPicPr>
                  <pic:blipFill>
                    <a:blip r:embed="rId6">
                      <a:extLst>
                        <a:ext uri="{28A0092B-C50C-407E-A947-70E740481C1C}">
                          <a14:useLocalDpi xmlns:a14="http://schemas.microsoft.com/office/drawing/2010/main" val="0"/>
                        </a:ext>
                      </a:extLst>
                    </a:blip>
                    <a:stretch>
                      <a:fillRect/>
                    </a:stretch>
                  </pic:blipFill>
                  <pic:spPr>
                    <a:xfrm>
                      <a:off x="0" y="0"/>
                      <a:ext cx="3400425" cy="1314450"/>
                    </a:xfrm>
                    <a:prstGeom prst="rect">
                      <a:avLst/>
                    </a:prstGeom>
                  </pic:spPr>
                </pic:pic>
              </a:graphicData>
            </a:graphic>
          </wp:inline>
        </w:drawing>
      </w:r>
      <w:bookmarkEnd w:id="0"/>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E61BD4" w:rsidRDefault="00E61BD4" w:rsidP="0035240F">
      <w:pPr>
        <w:shd w:val="clear" w:color="auto" w:fill="FFFFFF"/>
        <w:spacing w:after="0" w:line="240" w:lineRule="auto"/>
        <w:rPr>
          <w:rFonts w:ascii="Arial" w:eastAsia="Calibri" w:hAnsi="Arial" w:cs="Arial"/>
          <w:sz w:val="24"/>
          <w:szCs w:val="24"/>
        </w:rPr>
      </w:pPr>
    </w:p>
    <w:p w:rsidR="005E4D34" w:rsidRPr="005E4D34" w:rsidRDefault="005E4D34" w:rsidP="0092426E">
      <w:pPr>
        <w:shd w:val="clear" w:color="auto" w:fill="FFFFFF"/>
        <w:spacing w:after="0" w:line="240" w:lineRule="auto"/>
        <w:rPr>
          <w:rFonts w:ascii="Arial" w:eastAsia="Times New Roman" w:hAnsi="Arial" w:cs="Arial"/>
          <w:color w:val="525252"/>
          <w:sz w:val="20"/>
          <w:szCs w:val="20"/>
          <w:lang w:eastAsia="ru-RU"/>
        </w:rPr>
      </w:pPr>
    </w:p>
    <w:p w:rsidR="001500AF" w:rsidRDefault="001500AF" w:rsidP="0035240F">
      <w:pPr>
        <w:spacing w:after="0" w:line="240" w:lineRule="auto"/>
      </w:pPr>
    </w:p>
    <w:sectPr w:rsidR="00150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4EC"/>
    <w:multiLevelType w:val="multilevel"/>
    <w:tmpl w:val="F258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C2E21"/>
    <w:multiLevelType w:val="multilevel"/>
    <w:tmpl w:val="ECA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DD7A77"/>
    <w:multiLevelType w:val="hybridMultilevel"/>
    <w:tmpl w:val="16BA3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00320"/>
    <w:multiLevelType w:val="multilevel"/>
    <w:tmpl w:val="BF92DF6C"/>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2B4ECE"/>
    <w:multiLevelType w:val="multilevel"/>
    <w:tmpl w:val="EAAE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012B71"/>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10676E07"/>
    <w:multiLevelType w:val="multilevel"/>
    <w:tmpl w:val="AE18448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A7B70"/>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A00818"/>
    <w:multiLevelType w:val="hybridMultilevel"/>
    <w:tmpl w:val="DF545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66960"/>
    <w:multiLevelType w:val="multilevel"/>
    <w:tmpl w:val="335C9B5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A70940"/>
    <w:multiLevelType w:val="multilevel"/>
    <w:tmpl w:val="F43C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B96FBD"/>
    <w:multiLevelType w:val="multilevel"/>
    <w:tmpl w:val="9F7E1E4E"/>
    <w:lvl w:ilvl="0">
      <w:start w:val="3"/>
      <w:numFmt w:val="decimal"/>
      <w:lvlText w:val="%1."/>
      <w:lvlJc w:val="left"/>
      <w:pPr>
        <w:tabs>
          <w:tab w:val="num" w:pos="1068"/>
        </w:tabs>
        <w:ind w:left="1068" w:hanging="360"/>
      </w:pPr>
      <w:rPr>
        <w:rFonts w:hint="default"/>
      </w:rPr>
    </w:lvl>
    <w:lvl w:ilvl="1" w:tentative="1">
      <w:start w:val="1"/>
      <w:numFmt w:val="decimal"/>
      <w:lvlText w:val="%2."/>
      <w:lvlJc w:val="left"/>
      <w:pPr>
        <w:tabs>
          <w:tab w:val="num" w:pos="1788"/>
        </w:tabs>
        <w:ind w:left="1788" w:hanging="360"/>
      </w:pPr>
      <w:rPr>
        <w:rFonts w:hint="default"/>
      </w:rPr>
    </w:lvl>
    <w:lvl w:ilvl="2" w:tentative="1">
      <w:start w:val="1"/>
      <w:numFmt w:val="decimal"/>
      <w:lvlText w:val="%3."/>
      <w:lvlJc w:val="left"/>
      <w:pPr>
        <w:tabs>
          <w:tab w:val="num" w:pos="2508"/>
        </w:tabs>
        <w:ind w:left="2508" w:hanging="360"/>
      </w:pPr>
      <w:rPr>
        <w:rFonts w:hint="default"/>
      </w:rPr>
    </w:lvl>
    <w:lvl w:ilvl="3" w:tentative="1">
      <w:start w:val="1"/>
      <w:numFmt w:val="decimal"/>
      <w:lvlText w:val="%4."/>
      <w:lvlJc w:val="left"/>
      <w:pPr>
        <w:tabs>
          <w:tab w:val="num" w:pos="3228"/>
        </w:tabs>
        <w:ind w:left="3228" w:hanging="360"/>
      </w:pPr>
      <w:rPr>
        <w:rFonts w:hint="default"/>
      </w:rPr>
    </w:lvl>
    <w:lvl w:ilvl="4" w:tentative="1">
      <w:start w:val="1"/>
      <w:numFmt w:val="decimal"/>
      <w:lvlText w:val="%5."/>
      <w:lvlJc w:val="left"/>
      <w:pPr>
        <w:tabs>
          <w:tab w:val="num" w:pos="3948"/>
        </w:tabs>
        <w:ind w:left="3948" w:hanging="360"/>
      </w:pPr>
      <w:rPr>
        <w:rFonts w:hint="default"/>
      </w:rPr>
    </w:lvl>
    <w:lvl w:ilvl="5" w:tentative="1">
      <w:start w:val="1"/>
      <w:numFmt w:val="decimal"/>
      <w:lvlText w:val="%6."/>
      <w:lvlJc w:val="left"/>
      <w:pPr>
        <w:tabs>
          <w:tab w:val="num" w:pos="4668"/>
        </w:tabs>
        <w:ind w:left="4668" w:hanging="360"/>
      </w:pPr>
      <w:rPr>
        <w:rFonts w:hint="default"/>
      </w:rPr>
    </w:lvl>
    <w:lvl w:ilvl="6" w:tentative="1">
      <w:start w:val="1"/>
      <w:numFmt w:val="decimal"/>
      <w:lvlText w:val="%7."/>
      <w:lvlJc w:val="left"/>
      <w:pPr>
        <w:tabs>
          <w:tab w:val="num" w:pos="5388"/>
        </w:tabs>
        <w:ind w:left="5388" w:hanging="360"/>
      </w:pPr>
      <w:rPr>
        <w:rFonts w:hint="default"/>
      </w:rPr>
    </w:lvl>
    <w:lvl w:ilvl="7" w:tentative="1">
      <w:start w:val="1"/>
      <w:numFmt w:val="decimal"/>
      <w:lvlText w:val="%8."/>
      <w:lvlJc w:val="left"/>
      <w:pPr>
        <w:tabs>
          <w:tab w:val="num" w:pos="6108"/>
        </w:tabs>
        <w:ind w:left="6108" w:hanging="360"/>
      </w:pPr>
      <w:rPr>
        <w:rFonts w:hint="default"/>
      </w:rPr>
    </w:lvl>
    <w:lvl w:ilvl="8" w:tentative="1">
      <w:start w:val="1"/>
      <w:numFmt w:val="decimal"/>
      <w:lvlText w:val="%9."/>
      <w:lvlJc w:val="left"/>
      <w:pPr>
        <w:tabs>
          <w:tab w:val="num" w:pos="6828"/>
        </w:tabs>
        <w:ind w:left="6828" w:hanging="360"/>
      </w:pPr>
      <w:rPr>
        <w:rFonts w:hint="default"/>
      </w:rPr>
    </w:lvl>
  </w:abstractNum>
  <w:abstractNum w:abstractNumId="12">
    <w:nsid w:val="1DDE1173"/>
    <w:multiLevelType w:val="multilevel"/>
    <w:tmpl w:val="9F7E1E4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3536243"/>
    <w:multiLevelType w:val="multilevel"/>
    <w:tmpl w:val="D1EC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864379"/>
    <w:multiLevelType w:val="multilevel"/>
    <w:tmpl w:val="636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CE12B2"/>
    <w:multiLevelType w:val="multilevel"/>
    <w:tmpl w:val="CA3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F56D23"/>
    <w:multiLevelType w:val="multilevel"/>
    <w:tmpl w:val="28F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03DA3"/>
    <w:multiLevelType w:val="multilevel"/>
    <w:tmpl w:val="71BE217E"/>
    <w:lvl w:ilvl="0">
      <w:start w:val="1"/>
      <w:numFmt w:val="decimal"/>
      <w:lvlText w:val="%1."/>
      <w:lvlJc w:val="left"/>
      <w:pPr>
        <w:ind w:left="502" w:hanging="360"/>
      </w:pPr>
      <w:rPr>
        <w:b/>
        <w:color w:val="auto"/>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8605EB"/>
    <w:multiLevelType w:val="multilevel"/>
    <w:tmpl w:val="60CA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CA748D"/>
    <w:multiLevelType w:val="multilevel"/>
    <w:tmpl w:val="BF92DF6C"/>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32D7B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774925"/>
    <w:multiLevelType w:val="multilevel"/>
    <w:tmpl w:val="29948808"/>
    <w:lvl w:ilvl="0">
      <w:start w:val="2"/>
      <w:numFmt w:val="decimal"/>
      <w:lvlText w:val="%1"/>
      <w:lvlJc w:val="left"/>
      <w:pPr>
        <w:ind w:left="1083" w:hanging="375"/>
      </w:pPr>
      <w:rPr>
        <w:rFonts w:hint="default"/>
        <w:b/>
      </w:rPr>
    </w:lvl>
    <w:lvl w:ilvl="1">
      <w:start w:val="1"/>
      <w:numFmt w:val="decimal"/>
      <w:lvlText w:val="%1.%2"/>
      <w:lvlJc w:val="left"/>
      <w:pPr>
        <w:ind w:left="2163" w:hanging="375"/>
      </w:pPr>
      <w:rPr>
        <w:rFonts w:hint="default"/>
      </w:rPr>
    </w:lvl>
    <w:lvl w:ilvl="2">
      <w:start w:val="1"/>
      <w:numFmt w:val="bullet"/>
      <w:lvlText w:val=""/>
      <w:lvlJc w:val="left"/>
      <w:pPr>
        <w:ind w:left="3588" w:hanging="720"/>
      </w:pPr>
      <w:rPr>
        <w:rFonts w:ascii="Symbol" w:hAnsi="Symbol" w:hint="default"/>
      </w:rPr>
    </w:lvl>
    <w:lvl w:ilvl="3">
      <w:start w:val="1"/>
      <w:numFmt w:val="decimal"/>
      <w:lvlText w:val="%1.%2.%3.%4"/>
      <w:lvlJc w:val="left"/>
      <w:pPr>
        <w:ind w:left="5028" w:hanging="1080"/>
      </w:pPr>
      <w:rPr>
        <w:rFonts w:hint="default"/>
      </w:rPr>
    </w:lvl>
    <w:lvl w:ilvl="4">
      <w:start w:val="1"/>
      <w:numFmt w:val="decimal"/>
      <w:lvlText w:val="%1.%2.%3.%4.%5"/>
      <w:lvlJc w:val="left"/>
      <w:pPr>
        <w:ind w:left="6108" w:hanging="1080"/>
      </w:pPr>
      <w:rPr>
        <w:rFonts w:hint="default"/>
      </w:rPr>
    </w:lvl>
    <w:lvl w:ilvl="5">
      <w:start w:val="1"/>
      <w:numFmt w:val="decimal"/>
      <w:lvlText w:val="%1.%2.%3.%4.%5.%6"/>
      <w:lvlJc w:val="left"/>
      <w:pPr>
        <w:ind w:left="7548" w:hanging="1440"/>
      </w:pPr>
      <w:rPr>
        <w:rFonts w:hint="default"/>
      </w:rPr>
    </w:lvl>
    <w:lvl w:ilvl="6">
      <w:start w:val="1"/>
      <w:numFmt w:val="decimal"/>
      <w:lvlText w:val="%1.%2.%3.%4.%5.%6.%7"/>
      <w:lvlJc w:val="left"/>
      <w:pPr>
        <w:ind w:left="8628" w:hanging="1440"/>
      </w:pPr>
      <w:rPr>
        <w:rFonts w:hint="default"/>
      </w:rPr>
    </w:lvl>
    <w:lvl w:ilvl="7">
      <w:start w:val="1"/>
      <w:numFmt w:val="decimal"/>
      <w:lvlText w:val="%1.%2.%3.%4.%5.%6.%7.%8"/>
      <w:lvlJc w:val="left"/>
      <w:pPr>
        <w:ind w:left="10068" w:hanging="1800"/>
      </w:pPr>
      <w:rPr>
        <w:rFonts w:hint="default"/>
      </w:rPr>
    </w:lvl>
    <w:lvl w:ilvl="8">
      <w:start w:val="1"/>
      <w:numFmt w:val="decimal"/>
      <w:lvlText w:val="%1.%2.%3.%4.%5.%6.%7.%8.%9"/>
      <w:lvlJc w:val="left"/>
      <w:pPr>
        <w:ind w:left="11508" w:hanging="2160"/>
      </w:pPr>
      <w:rPr>
        <w:rFonts w:hint="default"/>
      </w:rPr>
    </w:lvl>
  </w:abstractNum>
  <w:abstractNum w:abstractNumId="22">
    <w:nsid w:val="3E4B0DEB"/>
    <w:multiLevelType w:val="multilevel"/>
    <w:tmpl w:val="48D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904E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E210B2"/>
    <w:multiLevelType w:val="multilevel"/>
    <w:tmpl w:val="773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D17222"/>
    <w:multiLevelType w:val="multilevel"/>
    <w:tmpl w:val="815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EB200C"/>
    <w:multiLevelType w:val="multilevel"/>
    <w:tmpl w:val="375C21D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rPr>
        <w:rFonts w:hint="default"/>
      </w:rPr>
    </w:lvl>
    <w:lvl w:ilvl="2" w:tentative="1">
      <w:start w:val="1"/>
      <w:numFmt w:val="decimal"/>
      <w:lvlText w:val="%3."/>
      <w:lvlJc w:val="left"/>
      <w:pPr>
        <w:tabs>
          <w:tab w:val="num" w:pos="2508"/>
        </w:tabs>
        <w:ind w:left="2508" w:hanging="360"/>
      </w:pPr>
      <w:rPr>
        <w:rFonts w:hint="default"/>
      </w:rPr>
    </w:lvl>
    <w:lvl w:ilvl="3" w:tentative="1">
      <w:start w:val="1"/>
      <w:numFmt w:val="decimal"/>
      <w:lvlText w:val="%4."/>
      <w:lvlJc w:val="left"/>
      <w:pPr>
        <w:tabs>
          <w:tab w:val="num" w:pos="3228"/>
        </w:tabs>
        <w:ind w:left="3228" w:hanging="360"/>
      </w:pPr>
      <w:rPr>
        <w:rFonts w:hint="default"/>
      </w:rPr>
    </w:lvl>
    <w:lvl w:ilvl="4" w:tentative="1">
      <w:start w:val="1"/>
      <w:numFmt w:val="decimal"/>
      <w:lvlText w:val="%5."/>
      <w:lvlJc w:val="left"/>
      <w:pPr>
        <w:tabs>
          <w:tab w:val="num" w:pos="3948"/>
        </w:tabs>
        <w:ind w:left="3948" w:hanging="360"/>
      </w:pPr>
      <w:rPr>
        <w:rFonts w:hint="default"/>
      </w:rPr>
    </w:lvl>
    <w:lvl w:ilvl="5" w:tentative="1">
      <w:start w:val="1"/>
      <w:numFmt w:val="decimal"/>
      <w:lvlText w:val="%6."/>
      <w:lvlJc w:val="left"/>
      <w:pPr>
        <w:tabs>
          <w:tab w:val="num" w:pos="4668"/>
        </w:tabs>
        <w:ind w:left="4668" w:hanging="360"/>
      </w:pPr>
      <w:rPr>
        <w:rFonts w:hint="default"/>
      </w:rPr>
    </w:lvl>
    <w:lvl w:ilvl="6" w:tentative="1">
      <w:start w:val="1"/>
      <w:numFmt w:val="decimal"/>
      <w:lvlText w:val="%7."/>
      <w:lvlJc w:val="left"/>
      <w:pPr>
        <w:tabs>
          <w:tab w:val="num" w:pos="5388"/>
        </w:tabs>
        <w:ind w:left="5388" w:hanging="360"/>
      </w:pPr>
      <w:rPr>
        <w:rFonts w:hint="default"/>
      </w:rPr>
    </w:lvl>
    <w:lvl w:ilvl="7" w:tentative="1">
      <w:start w:val="1"/>
      <w:numFmt w:val="decimal"/>
      <w:lvlText w:val="%8."/>
      <w:lvlJc w:val="left"/>
      <w:pPr>
        <w:tabs>
          <w:tab w:val="num" w:pos="6108"/>
        </w:tabs>
        <w:ind w:left="6108" w:hanging="360"/>
      </w:pPr>
      <w:rPr>
        <w:rFonts w:hint="default"/>
      </w:rPr>
    </w:lvl>
    <w:lvl w:ilvl="8" w:tentative="1">
      <w:start w:val="1"/>
      <w:numFmt w:val="decimal"/>
      <w:lvlText w:val="%9."/>
      <w:lvlJc w:val="left"/>
      <w:pPr>
        <w:tabs>
          <w:tab w:val="num" w:pos="6828"/>
        </w:tabs>
        <w:ind w:left="6828" w:hanging="360"/>
      </w:pPr>
      <w:rPr>
        <w:rFonts w:hint="default"/>
      </w:rPr>
    </w:lvl>
  </w:abstractNum>
  <w:abstractNum w:abstractNumId="27">
    <w:nsid w:val="517D0187"/>
    <w:multiLevelType w:val="multilevel"/>
    <w:tmpl w:val="9E3A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4C50B8"/>
    <w:multiLevelType w:val="multilevel"/>
    <w:tmpl w:val="D4AC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3A09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BF4D65"/>
    <w:multiLevelType w:val="multilevel"/>
    <w:tmpl w:val="9F7E1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5F4FFE"/>
    <w:multiLevelType w:val="multilevel"/>
    <w:tmpl w:val="0226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116389"/>
    <w:multiLevelType w:val="multilevel"/>
    <w:tmpl w:val="94D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2C2D03"/>
    <w:multiLevelType w:val="multilevel"/>
    <w:tmpl w:val="31D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CC1408"/>
    <w:multiLevelType w:val="multilevel"/>
    <w:tmpl w:val="335C9B5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D46D6A"/>
    <w:multiLevelType w:val="multilevel"/>
    <w:tmpl w:val="B9FA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437209"/>
    <w:multiLevelType w:val="hybridMultilevel"/>
    <w:tmpl w:val="8A24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013985"/>
    <w:multiLevelType w:val="hybridMultilevel"/>
    <w:tmpl w:val="CF4E6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036E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482E2B"/>
    <w:multiLevelType w:val="multilevel"/>
    <w:tmpl w:val="E0AE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DB42430"/>
    <w:multiLevelType w:val="multilevel"/>
    <w:tmpl w:val="9F7E1E4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7E1C4D1C"/>
    <w:multiLevelType w:val="multilevel"/>
    <w:tmpl w:val="5FAEFB36"/>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30413D"/>
    <w:multiLevelType w:val="multilevel"/>
    <w:tmpl w:val="12BC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3"/>
  </w:num>
  <w:num w:numId="3">
    <w:abstractNumId w:val="30"/>
  </w:num>
  <w:num w:numId="4">
    <w:abstractNumId w:val="42"/>
  </w:num>
  <w:num w:numId="5">
    <w:abstractNumId w:val="1"/>
  </w:num>
  <w:num w:numId="6">
    <w:abstractNumId w:val="13"/>
  </w:num>
  <w:num w:numId="7">
    <w:abstractNumId w:val="32"/>
  </w:num>
  <w:num w:numId="8">
    <w:abstractNumId w:val="18"/>
  </w:num>
  <w:num w:numId="9">
    <w:abstractNumId w:val="27"/>
  </w:num>
  <w:num w:numId="10">
    <w:abstractNumId w:val="4"/>
  </w:num>
  <w:num w:numId="11">
    <w:abstractNumId w:val="24"/>
  </w:num>
  <w:num w:numId="12">
    <w:abstractNumId w:val="33"/>
  </w:num>
  <w:num w:numId="13">
    <w:abstractNumId w:val="15"/>
  </w:num>
  <w:num w:numId="14">
    <w:abstractNumId w:val="25"/>
  </w:num>
  <w:num w:numId="15">
    <w:abstractNumId w:val="0"/>
  </w:num>
  <w:num w:numId="16">
    <w:abstractNumId w:val="14"/>
  </w:num>
  <w:num w:numId="17">
    <w:abstractNumId w:val="16"/>
  </w:num>
  <w:num w:numId="18">
    <w:abstractNumId w:val="22"/>
  </w:num>
  <w:num w:numId="19">
    <w:abstractNumId w:val="31"/>
  </w:num>
  <w:num w:numId="20">
    <w:abstractNumId w:val="28"/>
  </w:num>
  <w:num w:numId="21">
    <w:abstractNumId w:val="35"/>
  </w:num>
  <w:num w:numId="22">
    <w:abstractNumId w:val="39"/>
  </w:num>
  <w:num w:numId="23">
    <w:abstractNumId w:val="10"/>
  </w:num>
  <w:num w:numId="24">
    <w:abstractNumId w:val="8"/>
  </w:num>
  <w:num w:numId="25">
    <w:abstractNumId w:val="5"/>
  </w:num>
  <w:num w:numId="26">
    <w:abstractNumId w:val="17"/>
  </w:num>
  <w:num w:numId="27">
    <w:abstractNumId w:val="41"/>
  </w:num>
  <w:num w:numId="28">
    <w:abstractNumId w:val="36"/>
  </w:num>
  <w:num w:numId="29">
    <w:abstractNumId w:val="21"/>
  </w:num>
  <w:num w:numId="30">
    <w:abstractNumId w:val="12"/>
  </w:num>
  <w:num w:numId="31">
    <w:abstractNumId w:val="29"/>
  </w:num>
  <w:num w:numId="32">
    <w:abstractNumId w:val="20"/>
  </w:num>
  <w:num w:numId="33">
    <w:abstractNumId w:val="11"/>
  </w:num>
  <w:num w:numId="34">
    <w:abstractNumId w:val="40"/>
  </w:num>
  <w:num w:numId="35">
    <w:abstractNumId w:val="19"/>
  </w:num>
  <w:num w:numId="36">
    <w:abstractNumId w:val="9"/>
  </w:num>
  <w:num w:numId="37">
    <w:abstractNumId w:val="34"/>
  </w:num>
  <w:num w:numId="38">
    <w:abstractNumId w:val="7"/>
  </w:num>
  <w:num w:numId="39">
    <w:abstractNumId w:val="26"/>
  </w:num>
  <w:num w:numId="40">
    <w:abstractNumId w:val="2"/>
  </w:num>
  <w:num w:numId="41">
    <w:abstractNumId w:val="3"/>
  </w:num>
  <w:num w:numId="42">
    <w:abstractNumId w:val="3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32"/>
    <w:rsid w:val="001500AF"/>
    <w:rsid w:val="001B1A5A"/>
    <w:rsid w:val="001E613A"/>
    <w:rsid w:val="00256ED6"/>
    <w:rsid w:val="00322B44"/>
    <w:rsid w:val="0035240F"/>
    <w:rsid w:val="0044305B"/>
    <w:rsid w:val="00470F32"/>
    <w:rsid w:val="005E4D34"/>
    <w:rsid w:val="00661434"/>
    <w:rsid w:val="0092426E"/>
    <w:rsid w:val="009F5A0B"/>
    <w:rsid w:val="00A060A4"/>
    <w:rsid w:val="00A51E02"/>
    <w:rsid w:val="00C072F5"/>
    <w:rsid w:val="00DB419C"/>
    <w:rsid w:val="00DC057D"/>
    <w:rsid w:val="00E61BD4"/>
    <w:rsid w:val="00FD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12C7A-89F3-4516-9268-B4D8F0E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57D"/>
    <w:pPr>
      <w:ind w:left="720"/>
      <w:contextualSpacing/>
    </w:pPr>
  </w:style>
  <w:style w:type="paragraph" w:styleId="a4">
    <w:name w:val="Balloon Text"/>
    <w:basedOn w:val="a"/>
    <w:link w:val="a5"/>
    <w:uiPriority w:val="99"/>
    <w:semiHidden/>
    <w:unhideWhenUsed/>
    <w:rsid w:val="00DB41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4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71891">
      <w:bodyDiv w:val="1"/>
      <w:marLeft w:val="0"/>
      <w:marRight w:val="0"/>
      <w:marTop w:val="0"/>
      <w:marBottom w:val="0"/>
      <w:divBdr>
        <w:top w:val="none" w:sz="0" w:space="0" w:color="auto"/>
        <w:left w:val="none" w:sz="0" w:space="0" w:color="auto"/>
        <w:bottom w:val="none" w:sz="0" w:space="0" w:color="auto"/>
        <w:right w:val="none" w:sz="0" w:space="0" w:color="auto"/>
      </w:divBdr>
    </w:div>
    <w:div w:id="792944864">
      <w:bodyDiv w:val="1"/>
      <w:marLeft w:val="0"/>
      <w:marRight w:val="0"/>
      <w:marTop w:val="0"/>
      <w:marBottom w:val="0"/>
      <w:divBdr>
        <w:top w:val="none" w:sz="0" w:space="0" w:color="auto"/>
        <w:left w:val="none" w:sz="0" w:space="0" w:color="auto"/>
        <w:bottom w:val="none" w:sz="0" w:space="0" w:color="auto"/>
        <w:right w:val="none" w:sz="0" w:space="0" w:color="auto"/>
      </w:divBdr>
    </w:div>
    <w:div w:id="978606299">
      <w:bodyDiv w:val="1"/>
      <w:marLeft w:val="0"/>
      <w:marRight w:val="0"/>
      <w:marTop w:val="0"/>
      <w:marBottom w:val="0"/>
      <w:divBdr>
        <w:top w:val="none" w:sz="0" w:space="0" w:color="auto"/>
        <w:left w:val="none" w:sz="0" w:space="0" w:color="auto"/>
        <w:bottom w:val="none" w:sz="0" w:space="0" w:color="auto"/>
        <w:right w:val="none" w:sz="0" w:space="0" w:color="auto"/>
      </w:divBdr>
    </w:div>
    <w:div w:id="987854587">
      <w:bodyDiv w:val="1"/>
      <w:marLeft w:val="0"/>
      <w:marRight w:val="0"/>
      <w:marTop w:val="0"/>
      <w:marBottom w:val="0"/>
      <w:divBdr>
        <w:top w:val="none" w:sz="0" w:space="0" w:color="auto"/>
        <w:left w:val="none" w:sz="0" w:space="0" w:color="auto"/>
        <w:bottom w:val="none" w:sz="0" w:space="0" w:color="auto"/>
        <w:right w:val="none" w:sz="0" w:space="0" w:color="auto"/>
      </w:divBdr>
    </w:div>
    <w:div w:id="12248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XtEiZ5plHsZziHq3S1PGqDsVIiGJItbT86j0AqvAUQo=</DigestValue>
    </Reference>
    <Reference Type="http://www.w3.org/2000/09/xmldsig#Object" URI="#idOfficeObject">
      <DigestMethod Algorithm="urn:ietf:params:xml:ns:cpxmlsec:algorithms:gostr34112012-256"/>
      <DigestValue>6r2aCP+fBTUHSTVwvjZreRoOp05qHUfsPADV5JMLqjk=</DigestValue>
    </Reference>
    <Reference Type="http://uri.etsi.org/01903#SignedProperties" URI="#idSignedProperties">
      <Transforms>
        <Transform Algorithm="http://www.w3.org/TR/2001/REC-xml-c14n-20010315"/>
      </Transforms>
      <DigestMethod Algorithm="urn:ietf:params:xml:ns:cpxmlsec:algorithms:gostr34112012-256"/>
      <DigestValue>CGAMZDfpQqCFLJbJSmbrw2h4jJlzZMnsBV/zRd7tECs=</DigestValue>
    </Reference>
  </SignedInfo>
  <SignatureValue>vJ2CeqjGDAv+ptVUC4cPNda2FF9HRPf3w1jJ0OSjyKmDPEOEe782pHRgXfJyIihg
ETfncQhyM3ahIaapc9G9vA==</SignatureValue>
  <KeyInfo>
    <X509Data>
      <X509Certificate>MIIJOTCCCOagAwIBAgIUOcvmEnbczWTSN0JANXfCDkXqvRAwCgYIKoUDBwEBAwIw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jNC90L7QtSDQutCw0LfQvdCw0YfQtdC50YHRgtCy0L4wHhcNMjExMjA4MDc1MjUx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0P8ucL0wmNmuAoS2yUOE0EykfqU=</DigestValue>
      </Reference>
      <Reference URI="/word/document.xml?ContentType=application/vnd.openxmlformats-officedocument.wordprocessingml.document.main+xml">
        <DigestMethod Algorithm="http://www.w3.org/2000/09/xmldsig#sha1"/>
        <DigestValue>JUIgfz3I21jaIeABc6W/zRnawJA=</DigestValue>
      </Reference>
      <Reference URI="/word/fontTable.xml?ContentType=application/vnd.openxmlformats-officedocument.wordprocessingml.fontTable+xml">
        <DigestMethod Algorithm="http://www.w3.org/2000/09/xmldsig#sha1"/>
        <DigestValue>aXpygVQ7eH95Qdk7VAZukd9WS/I=</DigestValue>
      </Reference>
      <Reference URI="/word/media/image1.jpg?ContentType=image/jpeg">
        <DigestMethod Algorithm="http://www.w3.org/2000/09/xmldsig#sha1"/>
        <DigestValue>bQQcl/PA46bt4x4NcUD25Lx06+8=</DigestValue>
      </Reference>
      <Reference URI="/word/numbering.xml?ContentType=application/vnd.openxmlformats-officedocument.wordprocessingml.numbering+xml">
        <DigestMethod Algorithm="http://www.w3.org/2000/09/xmldsig#sha1"/>
        <DigestValue>pXSpsX5zXZVQPTMjuz3I+6qXpQE=</DigestValue>
      </Reference>
      <Reference URI="/word/settings.xml?ContentType=application/vnd.openxmlformats-officedocument.wordprocessingml.settings+xml">
        <DigestMethod Algorithm="http://www.w3.org/2000/09/xmldsig#sha1"/>
        <DigestValue>FvXrrHKmejvdVhFzum5rA2IsCRk=</DigestValue>
      </Reference>
      <Reference URI="/word/styles.xml?ContentType=application/vnd.openxmlformats-officedocument.wordprocessingml.styles+xml">
        <DigestMethod Algorithm="http://www.w3.org/2000/09/xmldsig#sha1"/>
        <DigestValue>RMaaHj9YKkcVk3PS3TbDvzSukD8=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nQlq2TG1gfTsgPcws+MN/UxwX5I=</DigestValue>
      </Reference>
    </Manifest>
    <SignatureProperties>
      <SignatureProperty Id="idSignatureTime" Target="#idPackageSignature">
        <mdssi:SignatureTime xmlns:mdssi="http://schemas.openxmlformats.org/package/2006/digital-signature">
          <mdssi:Format>YYYY-MM-DDThh:mm:ssTZD</mdssi:Format>
          <mdssi:Value>2022-01-21T09:10:09Z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2022-01-21T09:10:09Z</xd:SigningTime>
          <xd:SigningCertificate>
            <xd:Cert>
              <xd:CertDigest>
                <DigestMethod Algorithm="http://www.w3.org/2000/09/xmldsig#sha1"/>
                <DigestValue>eC5aRr+z9SaekgNuMIVj39WxFVI=</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329959567321102853505983408624451156135121698064</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xd:ClaimedRole>
            </xd:ClaimedRoles>
          </xd:SignerRole>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619D-9712-428B-9F58-C8AD14D9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2021-03-12T08:11:00Z</cp:lastPrinted>
  <dcterms:created xsi:type="dcterms:W3CDTF">2019-01-10T10:30:00Z</dcterms:created>
  <dcterms:modified xsi:type="dcterms:W3CDTF">2022-01-21T09:09:00Z</dcterms:modified>
</cp:coreProperties>
</file>